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849"/>
        <w:tblW w:w="14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707"/>
        <w:gridCol w:w="3406"/>
        <w:gridCol w:w="3564"/>
        <w:gridCol w:w="1710"/>
        <w:gridCol w:w="1440"/>
        <w:gridCol w:w="1080"/>
        <w:gridCol w:w="90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抽查方面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抽查依据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抽查方式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抽查主体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开始实施日期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城乡规划管理方面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依职责分工对新生建设工程是否取得规划许可证进行建设，及已取得规划许可的施工现场对外公示《建设工程规划许可证》及附件、附图抽查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《中华人民共和国城乡规划法》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《北京市城乡规划条例》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《北京市禁止违法建设若干规定》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工商行政管理方面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流动无照经营行为抽查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《无证无照经营查处办法》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交通运输管理方面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机场、火车站、轨道交通车站、长途汽车客运站和公交枢纽等交通运输站以外区域，非法从事巡游出租汽车客运经营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《北京市查处非法客运若干规定》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《巡游出租汽车经营服务管理规定》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停车管理方面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机动车停车场是否符合管理规定、及影响机动车停车秩序行为抽查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《北京市机动车停车条例》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《北京市机动车停车管理办法》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《无证无照经营查处办法》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机动车停车场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非机动车停车场管理秩序抽查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《北京市非机动车管理条例》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非机动车停车场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园林绿化管理方面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园林绿化保护抽查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《北京市绿化条例》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《北京市公园条例》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古树名木保护抽查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《北京市古树名木保护管理条例》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古树名木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施工现场管理方面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工程施工现场是否符合管理规定抽查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《中华人民共和国大气污染防治法》《北京市大气污染防治条例》《北京市建设工程施工现场管理办法》《北京市市容环境卫生条例》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工程施工现场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环境保护管理方面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是否采取措施防治大气、噪声污染行为抽查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《中华人民共和国大气污染防治法》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《北京市大气污染防治条例》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《北京市环境噪声污染防治办法》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市政管理方面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城市道路、无障碍设施、地下设施检查井井盖保护抽查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《城市道路管理条例》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《北京市城市道路管理办法》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《北京市无障碍设施建设和管理条例》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《北京市地下设施检查井井盖管理规定》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市容环境卫生方面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市容环境卫生责任制落实情况抽查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《北京市市容环境卫生条例》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机关、企事业单位、社会团体及个体工商户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道路及相关设施，户外广告和牌匾标识，标语和宣传品、夜景照明等城市容貌问题抽查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《北京市市容环境卫生条例》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对清扫保洁，生活垃圾分类、建筑垃圾处置等环境卫生问题抽查进行检查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《北京市市容环境卫生条例》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《北京市建筑垃圾处置管理规定》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《北京市生活垃圾管理条例》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环境卫生设施建设和管理抽查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《北京市市容环境卫生条例》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卫生健康方面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在禁止吸烟场所内控制吸烟和落实控烟制度管理抽查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《北京市控制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吸烟条例》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农业农村部门下放职权方面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对在禁止垂钓的水域垂钓的行为进行抽查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《北京市实施〈中华人民共和国渔业法〉办法》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生态环境部门下放职权方面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对服装干洗和机动车维修等项目，未设置异味和废气处理装置等污染防治设施并保持正常使用的行为、对不使用清洁能源的行为、对工业企业不能密闭的易产生扬尘的物料，未设置不低于堆放物高度的严密围挡，或者未采取有效覆盖措施防治扬尘污染的行为、对加工、维修、餐饮、娱乐、健身、超市及其他商业服务业经营者未采取有效措施，生产经营活动产生噪声干扰周围生活环境，且拒不改正的行为进行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《中华人民共和国大气污染防治法》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水务部门下放职权方面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对水务部门下放职权中对河湖管理、生态小流域内违法行为进行抽查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《北京市水污染防治条例》、《城镇排水与污水处理条例》、《北京市河湖保护管理条例》、《北京市实施〈中华人民共和国渔业法〉办法》、《中华人民共和国河道管理条例》、《北京市水土保持条例》、《中华人民共和国河道管理条例》《中华人民共和国水污染防治法》《中华人民共和国防洪法》《北京市河湖保护管理条例》《中华人民共和国水法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不特定抽查对象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2022.1.1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B7"/>
    <w:rsid w:val="002340B3"/>
    <w:rsid w:val="004678B7"/>
    <w:rsid w:val="00561907"/>
    <w:rsid w:val="00782696"/>
    <w:rsid w:val="00CE748B"/>
    <w:rsid w:val="5F3FE7F2"/>
    <w:rsid w:val="DBA7EBDF"/>
    <w:rsid w:val="E3F9E43E"/>
    <w:rsid w:val="FFFED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op_sdzc"/>
    <w:basedOn w:val="6"/>
    <w:qFormat/>
    <w:uiPriority w:val="0"/>
  </w:style>
  <w:style w:type="character" w:customStyle="1" w:styleId="10">
    <w:name w:val="top_nac"/>
    <w:basedOn w:val="6"/>
    <w:qFormat/>
    <w:uiPriority w:val="0"/>
  </w:style>
  <w:style w:type="character" w:customStyle="1" w:styleId="11">
    <w:name w:val="xxgk_stj"/>
    <w:basedOn w:val="6"/>
    <w:qFormat/>
    <w:uiPriority w:val="0"/>
  </w:style>
  <w:style w:type="character" w:customStyle="1" w:styleId="12">
    <w:name w:val="da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309</Words>
  <Characters>1762</Characters>
  <Lines>14</Lines>
  <Paragraphs>4</Paragraphs>
  <TotalTime>42</TotalTime>
  <ScaleCrop>false</ScaleCrop>
  <LinksUpToDate>false</LinksUpToDate>
  <CharactersWithSpaces>2067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2022-12-13T18:18:00Z</dcterms:created>
  <dc:creator>郭 家杰</dc:creator>
  <cp:lastModifiedBy>user</cp:lastModifiedBy>
  <dcterms:modified xsi:type="dcterms:W3CDTF">2022-12-13T11:06:21Z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