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bookmarkStart w:id="0" w:name="_GoBack"/>
      <w:r>
        <w:rPr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</w:rPr>
        <w:t>对湿地保护、修复、利用等活动进行监督检查中可能被转移、销毁、隐匿或者篡改的文件、资料以及涉嫌违法活动的场所、设施或者财物的查封、扣押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t>流程图</w:t>
      </w:r>
      <w:bookmarkEnd w:id="0"/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1.报告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实施查封、扣押前向行政机关负责人报告并经批准。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2.执行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行政机关决定实施查封、扣押的，按照程序规定，制作并当场交付查封、扣押决定书和清单。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3.调查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both"/>
        <w:rPr>
          <w:rFonts w:hint="eastAsia" w:ascii="Times New Roman" w:hAnsi="Times New Roman" w:eastAsia="宋体" w:cs="Times New Roman"/>
          <w:i w:val="0"/>
          <w:iCs w:val="0"/>
          <w:caps w:val="0"/>
          <w:color w:val="3A3A36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行政机关应当及时查清事实，收集制作保留证据材料。</w:t>
      </w: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  <w:lang w:val="en-US" w:eastAsia="zh-CN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4.作出处理决定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根据案件事实作出处理决定。</w:t>
      </w: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59B97FA2"/>
    <w:rsid w:val="59B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2022-09-08T07:32:00Z</dcterms:created>
  <dc:creator>媛媛</dc:creator>
  <cp:lastModifiedBy>媛媛</cp:lastModifiedBy>
  <dcterms:modified xsi:type="dcterms:W3CDTF">2022-09-08T07:36:13Z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C4CFEC806B0043FCB1AEB0AC0B52751E</vt:lpwstr>
  </property>
</Properties>
</file>