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E34" w:rsidRPr="002607D3" w:rsidRDefault="00E91E34" w:rsidP="00E91E34">
      <w:pPr>
        <w:widowControl/>
        <w:shd w:val="clear" w:color="auto" w:fill="FFFFFF"/>
        <w:spacing w:line="672" w:lineRule="atLeast"/>
        <w:jc w:val="center"/>
        <w:outlineLvl w:val="0"/>
        <w:rPr>
          <w:rFonts w:ascii="微软雅黑" w:eastAsia="微软雅黑" w:hAnsi="微软雅黑" w:cs="宋体" w:hint="eastAsia"/>
          <w:color w:val="000000"/>
          <w:kern w:val="36"/>
          <w:sz w:val="42"/>
          <w:szCs w:val="42"/>
        </w:rPr>
      </w:pPr>
      <w:r w:rsidRPr="002607D3">
        <w:rPr>
          <w:rFonts w:ascii="微软雅黑" w:eastAsia="微软雅黑" w:hAnsi="微软雅黑" w:cs="宋体" w:hint="eastAsia"/>
          <w:color w:val="000000"/>
          <w:kern w:val="36"/>
          <w:sz w:val="42"/>
          <w:szCs w:val="42"/>
        </w:rPr>
        <w:t>“双随机”抽查事项清单</w:t>
      </w:r>
    </w:p>
    <w:tbl>
      <w:tblPr>
        <w:tblW w:w="0" w:type="auto"/>
        <w:jc w:val="center"/>
        <w:tblCellMar>
          <w:left w:w="0" w:type="dxa"/>
          <w:right w:w="0" w:type="dxa"/>
        </w:tblCellMar>
        <w:tblLook w:val="04A0" w:firstRow="1" w:lastRow="0" w:firstColumn="1" w:lastColumn="0" w:noHBand="0" w:noVBand="1"/>
      </w:tblPr>
      <w:tblGrid>
        <w:gridCol w:w="705"/>
        <w:gridCol w:w="1290"/>
        <w:gridCol w:w="1710"/>
        <w:gridCol w:w="2415"/>
        <w:gridCol w:w="1155"/>
        <w:gridCol w:w="945"/>
        <w:gridCol w:w="1890"/>
        <w:gridCol w:w="1845"/>
        <w:gridCol w:w="1905"/>
      </w:tblGrid>
      <w:tr w:rsidR="00E91E34" w:rsidRPr="002607D3" w:rsidTr="00884A27">
        <w:trPr>
          <w:jc w:val="center"/>
        </w:trPr>
        <w:tc>
          <w:tcPr>
            <w:tcW w:w="705" w:type="dxa"/>
            <w:vMerge w:val="restart"/>
            <w:tcBorders>
              <w:top w:val="single" w:sz="6" w:space="0" w:color="auto"/>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序号</w:t>
            </w:r>
          </w:p>
        </w:tc>
        <w:tc>
          <w:tcPr>
            <w:tcW w:w="3000" w:type="dxa"/>
            <w:gridSpan w:val="2"/>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抽查项目</w:t>
            </w:r>
          </w:p>
        </w:tc>
        <w:tc>
          <w:tcPr>
            <w:tcW w:w="2415" w:type="dxa"/>
            <w:vMerge w:val="restart"/>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检查对象</w:t>
            </w:r>
          </w:p>
        </w:tc>
        <w:tc>
          <w:tcPr>
            <w:tcW w:w="1155" w:type="dxa"/>
            <w:vMerge w:val="restart"/>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事项类别</w:t>
            </w:r>
          </w:p>
        </w:tc>
        <w:tc>
          <w:tcPr>
            <w:tcW w:w="945" w:type="dxa"/>
            <w:vMerge w:val="restart"/>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检查方式</w:t>
            </w:r>
          </w:p>
        </w:tc>
        <w:tc>
          <w:tcPr>
            <w:tcW w:w="1890" w:type="dxa"/>
            <w:vMerge w:val="restart"/>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检查主体</w:t>
            </w:r>
          </w:p>
        </w:tc>
        <w:tc>
          <w:tcPr>
            <w:tcW w:w="1845" w:type="dxa"/>
            <w:vMerge w:val="restart"/>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检查依据</w:t>
            </w:r>
          </w:p>
        </w:tc>
        <w:tc>
          <w:tcPr>
            <w:tcW w:w="1905" w:type="dxa"/>
            <w:vMerge w:val="restart"/>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业务归口</w:t>
            </w:r>
          </w:p>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（指导）部门</w:t>
            </w:r>
          </w:p>
        </w:tc>
      </w:tr>
      <w:tr w:rsidR="00E91E34" w:rsidRPr="002607D3" w:rsidTr="00884A2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抽查类别</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抽查事项</w:t>
            </w:r>
          </w:p>
        </w:tc>
        <w:tc>
          <w:tcPr>
            <w:tcW w:w="0" w:type="auto"/>
            <w:vMerge/>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left"/>
              <w:rPr>
                <w:rFonts w:ascii="微软雅黑" w:eastAsia="微软雅黑" w:hAnsi="微软雅黑" w:cs="宋体"/>
                <w:color w:val="333333"/>
                <w:kern w:val="0"/>
                <w:sz w:val="24"/>
                <w:szCs w:val="24"/>
              </w:rPr>
            </w:pP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1</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退役军人就业安置监督检查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对接收安置退役士兵的单位与残疾退役士兵解除劳动关系或者人事关系，经责令限期改正逾期不改的行为进行检查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负有接收安置退役军人义务的单位</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w:t>
            </w:r>
            <w:bookmarkStart w:id="0" w:name="_GoBack"/>
            <w:bookmarkEnd w:id="0"/>
            <w:r w:rsidRPr="002607D3">
              <w:rPr>
                <w:rFonts w:ascii="宋体" w:eastAsia="宋体" w:hAnsi="宋体" w:cs="宋体" w:hint="eastAsia"/>
                <w:color w:val="333333"/>
                <w:kern w:val="0"/>
                <w:sz w:val="18"/>
                <w:szCs w:val="18"/>
              </w:rPr>
              <w:t>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《退役士兵安置条例》</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2</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退役军人就业安置监督检查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对接收安置退役士兵的单位未依法与退役士兵签订劳动合同、聘用合同，经责令限期改正逾期不改的行为进行检查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负有接收安置退役军人义务的单位</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《退役士兵安置条例》</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lastRenderedPageBreak/>
              <w:t>3</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退役军人就业安置监督检查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对拒绝或者无故拖延执行退役军人安置任务，经责令限期改正逾期不改正的行为进行检查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负有接收安置退役军人义务的单位</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《中华人民共和国退役军人保障法》及相关法律法规</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4</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优抚对象优待抚恤监督检查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对负有军人优待义务的单位不履行优待义务，经责令限期履行后逾期仍未履行的行为进行检查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负有军人优待义务的单位</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《军人抚恤优待条例》</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5</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优抚对象优待抚恤监督检查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对冒领抚恤金、优待金、补助金的行为进行检查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领取抚恤金、优待金、补助金的个人</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《军人抚恤优待条例》</w:t>
            </w:r>
          </w:p>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《伤残抚恤管理办法（2020版）》</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6</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优抚对象优待抚恤监督检查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对虚报病情骗取医药费的行为进行检查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领取医药费的个人</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《军人抚恤优待条例》</w:t>
            </w:r>
          </w:p>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《伤残抚恤管理办法（2020版）》</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lastRenderedPageBreak/>
              <w:t>7</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优抚对象优待抚恤监督检查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对伪造残情、出具假证明，伪造证件、印章骗取抚恤金、优待金、补助金的行为进行检查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领取抚恤金、优待金、补助金的个人</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《军人抚恤优待条例》</w:t>
            </w:r>
          </w:p>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《伤残抚恤管理办法（2020版）》</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r w:rsidR="00E91E34" w:rsidRPr="002607D3" w:rsidTr="00884A27">
        <w:trPr>
          <w:jc w:val="center"/>
        </w:trPr>
        <w:tc>
          <w:tcPr>
            <w:tcW w:w="705" w:type="dxa"/>
            <w:tcBorders>
              <w:top w:val="nil"/>
              <w:left w:val="single" w:sz="6" w:space="0" w:color="auto"/>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b/>
                <w:bCs/>
                <w:color w:val="333333"/>
                <w:kern w:val="0"/>
                <w:sz w:val="24"/>
                <w:szCs w:val="24"/>
              </w:rPr>
              <w:t>8</w:t>
            </w:r>
          </w:p>
        </w:tc>
        <w:tc>
          <w:tcPr>
            <w:tcW w:w="12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优抚对象优待抚恤监督检查</w:t>
            </w:r>
          </w:p>
        </w:tc>
        <w:tc>
          <w:tcPr>
            <w:tcW w:w="171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对负有烈士遗属优待义务的单位不履行优待义务，经责令限期改正后逾期不改正的行为进行检查</w:t>
            </w:r>
          </w:p>
        </w:tc>
        <w:tc>
          <w:tcPr>
            <w:tcW w:w="241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负有烈士遗属优待义务的单位</w:t>
            </w:r>
          </w:p>
        </w:tc>
        <w:tc>
          <w:tcPr>
            <w:tcW w:w="115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一般检查事项</w:t>
            </w:r>
          </w:p>
        </w:tc>
        <w:tc>
          <w:tcPr>
            <w:tcW w:w="9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非现场检查</w:t>
            </w:r>
          </w:p>
        </w:tc>
        <w:tc>
          <w:tcPr>
            <w:tcW w:w="1890"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18"/>
                <w:szCs w:val="18"/>
              </w:rPr>
              <w:t>密云</w:t>
            </w:r>
            <w:r w:rsidRPr="002607D3">
              <w:rPr>
                <w:rFonts w:ascii="宋体" w:eastAsia="宋体" w:hAnsi="宋体" w:cs="宋体" w:hint="eastAsia"/>
                <w:color w:val="333333"/>
                <w:kern w:val="0"/>
                <w:sz w:val="18"/>
                <w:szCs w:val="18"/>
              </w:rPr>
              <w:t>区退役军人事务局</w:t>
            </w:r>
          </w:p>
        </w:tc>
        <w:tc>
          <w:tcPr>
            <w:tcW w:w="184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《军人抚恤优待条例》</w:t>
            </w:r>
          </w:p>
        </w:tc>
        <w:tc>
          <w:tcPr>
            <w:tcW w:w="1905" w:type="dxa"/>
            <w:tcBorders>
              <w:top w:val="nil"/>
              <w:left w:val="nil"/>
              <w:bottom w:val="single" w:sz="6" w:space="0" w:color="auto"/>
              <w:right w:val="single" w:sz="6" w:space="0" w:color="auto"/>
            </w:tcBorders>
            <w:vAlign w:val="center"/>
            <w:hideMark/>
          </w:tcPr>
          <w:p w:rsidR="00E91E34" w:rsidRPr="002607D3" w:rsidRDefault="00E91E34" w:rsidP="00884A27">
            <w:pPr>
              <w:widowControl/>
              <w:spacing w:line="480" w:lineRule="atLeast"/>
              <w:jc w:val="center"/>
              <w:rPr>
                <w:rFonts w:ascii="微软雅黑" w:eastAsia="微软雅黑" w:hAnsi="微软雅黑" w:cs="宋体" w:hint="eastAsia"/>
                <w:color w:val="333333"/>
                <w:kern w:val="0"/>
                <w:sz w:val="24"/>
                <w:szCs w:val="24"/>
              </w:rPr>
            </w:pPr>
            <w:r w:rsidRPr="002607D3">
              <w:rPr>
                <w:rFonts w:ascii="宋体" w:eastAsia="宋体" w:hAnsi="宋体" w:cs="宋体" w:hint="eastAsia"/>
                <w:color w:val="333333"/>
                <w:kern w:val="0"/>
                <w:sz w:val="18"/>
                <w:szCs w:val="18"/>
              </w:rPr>
              <w:t>北京市退役军人事务局</w:t>
            </w:r>
          </w:p>
        </w:tc>
      </w:tr>
    </w:tbl>
    <w:p w:rsidR="00782696" w:rsidRDefault="00782696"/>
    <w:sectPr w:rsidR="00782696" w:rsidSect="00E91E3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34"/>
    <w:rsid w:val="00782696"/>
    <w:rsid w:val="00E9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78765-E229-434A-9683-8CE1E703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家杰</dc:creator>
  <cp:keywords/>
  <dc:description/>
  <cp:lastModifiedBy>郭 家杰</cp:lastModifiedBy>
  <cp:revision>1</cp:revision>
  <dcterms:created xsi:type="dcterms:W3CDTF">2022-12-17T03:00:00Z</dcterms:created>
  <dcterms:modified xsi:type="dcterms:W3CDTF">2022-12-17T03:02:00Z</dcterms:modified>
</cp:coreProperties>
</file>