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方正小标宋简体" w:hAnsi="方正小标宋简体" w:eastAsia="方正小标宋简体" w:cs="方正小标宋简体"/>
          <w:sz w:val="44"/>
          <w:szCs w:val="44"/>
        </w:rPr>
      </w:pPr>
    </w:p>
    <w:p>
      <w:pPr>
        <w:spacing w:line="578" w:lineRule="exact"/>
        <w:jc w:val="center"/>
        <w:rPr>
          <w:rFonts w:ascii="方正小标宋简体" w:hAnsi="方正小标宋简体" w:eastAsia="方正小标宋简体" w:cs="方正小标宋简体"/>
          <w:sz w:val="44"/>
          <w:szCs w:val="44"/>
        </w:rPr>
      </w:pPr>
    </w:p>
    <w:p>
      <w:pPr>
        <w:spacing w:line="57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密云</w:t>
      </w:r>
      <w:r>
        <w:rPr>
          <w:rFonts w:hint="eastAsia" w:ascii="方正小标宋简体" w:hAnsi="方正小标宋简体" w:eastAsia="方正小标宋简体" w:cs="方正小标宋简体"/>
          <w:sz w:val="44"/>
          <w:szCs w:val="44"/>
        </w:rPr>
        <w:t>区交通局行政处罚听证标准公示</w:t>
      </w:r>
    </w:p>
    <w:p>
      <w:pPr>
        <w:spacing w:line="578" w:lineRule="exact"/>
        <w:jc w:val="center"/>
        <w:rPr>
          <w:rFonts w:ascii="仿宋_GB2312" w:hAnsi="仿宋_GB2312" w:eastAsia="仿宋_GB2312" w:cs="仿宋_GB2312"/>
          <w:sz w:val="32"/>
          <w:szCs w:val="32"/>
        </w:rPr>
      </w:pPr>
    </w:p>
    <w:p>
      <w:pPr>
        <w:spacing w:line="578"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按照《中华人民共和国行政处罚法》、《北京市行政处罚听证程序实施办法》、《</w:t>
      </w:r>
      <w:r>
        <w:rPr>
          <w:rFonts w:hint="eastAsia" w:ascii="仿宋" w:hAnsi="仿宋" w:eastAsia="仿宋"/>
          <w:sz w:val="32"/>
          <w:szCs w:val="32"/>
        </w:rPr>
        <w:t>北京市交通委员会关于举行听证的较大数额罚款和需提交集体讨论决定案件标准的规定</w:t>
      </w:r>
      <w:r>
        <w:rPr>
          <w:rFonts w:hint="eastAsia" w:ascii="仿宋" w:hAnsi="仿宋" w:eastAsia="仿宋" w:cs="仿宋_GB2312"/>
          <w:sz w:val="32"/>
          <w:szCs w:val="32"/>
        </w:rPr>
        <w:t>》,我单位确定了本行政机关的行政处罚听证标准，现予以公示。</w:t>
      </w:r>
    </w:p>
    <w:p>
      <w:pPr>
        <w:spacing w:line="578"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本行政机关作出下列行政处罚决定之前，应当告知当事人有要求举行听证的权利；当事人要求听证的，行政机关应当组织听证：</w:t>
      </w:r>
    </w:p>
    <w:p>
      <w:pPr>
        <w:spacing w:line="578" w:lineRule="exact"/>
        <w:ind w:firstLine="640" w:firstLineChars="200"/>
        <w:rPr>
          <w:rFonts w:ascii="仿宋" w:hAnsi="仿宋" w:eastAsia="仿宋"/>
          <w:sz w:val="32"/>
          <w:szCs w:val="32"/>
        </w:rPr>
      </w:pPr>
      <w:r>
        <w:rPr>
          <w:rFonts w:hint="eastAsia" w:ascii="仿宋" w:hAnsi="仿宋" w:eastAsia="仿宋" w:cs="仿宋_GB2312"/>
          <w:sz w:val="32"/>
          <w:szCs w:val="32"/>
        </w:rPr>
        <w:t>一、</w:t>
      </w:r>
      <w:r>
        <w:rPr>
          <w:rFonts w:hint="eastAsia" w:ascii="仿宋" w:hAnsi="仿宋" w:eastAsia="仿宋"/>
          <w:sz w:val="32"/>
          <w:szCs w:val="32"/>
        </w:rPr>
        <w:t>责令停产停业；</w:t>
      </w:r>
    </w:p>
    <w:p>
      <w:pPr>
        <w:spacing w:line="570" w:lineRule="exact"/>
        <w:ind w:firstLine="645"/>
        <w:rPr>
          <w:rFonts w:ascii="仿宋" w:hAnsi="仿宋" w:eastAsia="仿宋"/>
          <w:sz w:val="32"/>
          <w:szCs w:val="32"/>
        </w:rPr>
      </w:pPr>
      <w:r>
        <w:rPr>
          <w:rFonts w:hint="eastAsia" w:ascii="仿宋" w:hAnsi="仿宋" w:eastAsia="仿宋"/>
          <w:sz w:val="32"/>
          <w:szCs w:val="32"/>
        </w:rPr>
        <w:t>二、吊销许可证；</w:t>
      </w:r>
    </w:p>
    <w:p>
      <w:pPr>
        <w:spacing w:line="570" w:lineRule="exact"/>
        <w:ind w:firstLine="645"/>
        <w:rPr>
          <w:rFonts w:ascii="仿宋" w:hAnsi="仿宋" w:eastAsia="仿宋"/>
          <w:sz w:val="32"/>
          <w:szCs w:val="32"/>
        </w:rPr>
      </w:pPr>
      <w:r>
        <w:rPr>
          <w:rFonts w:hint="eastAsia" w:ascii="仿宋" w:hAnsi="仿宋" w:eastAsia="仿宋"/>
          <w:sz w:val="32"/>
          <w:szCs w:val="32"/>
        </w:rPr>
        <w:t>三、较大数额罚款：拟对个人处以超过12000元的罚款，对法人或者其他组织处以超过50000元的罚款。</w:t>
      </w:r>
    </w:p>
    <w:p>
      <w:pPr>
        <w:spacing w:line="570" w:lineRule="exact"/>
        <w:ind w:firstLine="645"/>
        <w:rPr>
          <w:rFonts w:ascii="仿宋" w:hAnsi="仿宋" w:eastAsia="仿宋"/>
          <w:sz w:val="32"/>
          <w:szCs w:val="32"/>
        </w:rPr>
      </w:pPr>
    </w:p>
    <w:p>
      <w:pPr>
        <w:wordWrap w:val="0"/>
        <w:adjustRightInd w:val="0"/>
        <w:snapToGrid w:val="0"/>
        <w:spacing w:line="578" w:lineRule="exact"/>
        <w:ind w:right="1090"/>
        <w:jc w:val="right"/>
        <w:rPr>
          <w:rFonts w:ascii="仿宋" w:hAnsi="仿宋" w:eastAsia="仿宋"/>
        </w:rPr>
      </w:pPr>
      <w:r>
        <w:rPr>
          <w:rFonts w:hint="eastAsia" w:ascii="仿宋" w:hAnsi="仿宋" w:eastAsia="仿宋" w:cs="仿宋_GB2312"/>
          <w:sz w:val="32"/>
          <w:szCs w:val="32"/>
        </w:rPr>
        <w:t xml:space="preserve">                           </w:t>
      </w:r>
      <w:bookmarkStart w:id="0" w:name="_GoBack"/>
      <w:bookmarkEnd w:id="0"/>
    </w:p>
    <w:p>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45F1D"/>
    <w:rsid w:val="00103852"/>
    <w:rsid w:val="00325E2F"/>
    <w:rsid w:val="006E3CC9"/>
    <w:rsid w:val="00884FFC"/>
    <w:rsid w:val="00945F1D"/>
    <w:rsid w:val="009F48A4"/>
    <w:rsid w:val="00A93352"/>
    <w:rsid w:val="00B46A8C"/>
    <w:rsid w:val="00D27A62"/>
    <w:rsid w:val="3DAD60EE"/>
    <w:rsid w:val="77EB07A9"/>
    <w:rsid w:val="F3FD3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_Style 3"/>
    <w:basedOn w:val="1"/>
    <w:qFormat/>
    <w:uiPriority w:val="0"/>
    <w:pPr>
      <w:widowControl/>
      <w:spacing w:after="160" w:line="240" w:lineRule="exact"/>
      <w:jc w:val="left"/>
    </w:pPr>
    <w:rPr>
      <w:rFonts w:ascii="Verdana" w:hAnsi="Verdana"/>
      <w:kern w:val="0"/>
      <w:sz w:val="20"/>
      <w:szCs w:val="20"/>
      <w:lang w:eastAsia="en-US"/>
    </w:rPr>
  </w:style>
  <w:style w:type="paragraph" w:customStyle="1" w:styleId="7">
    <w:name w:val="列出段落1"/>
    <w:basedOn w:val="1"/>
    <w:qFormat/>
    <w:uiPriority w:val="34"/>
    <w:pPr>
      <w:ind w:firstLine="420" w:firstLineChars="200"/>
    </w:pPr>
  </w:style>
  <w:style w:type="character" w:customStyle="1" w:styleId="8">
    <w:name w:val="页眉 Char"/>
    <w:basedOn w:val="5"/>
    <w:link w:val="3"/>
    <w:qFormat/>
    <w:uiPriority w:val="99"/>
    <w:rPr>
      <w:rFonts w:ascii="Times New Roman" w:hAnsi="Times New Roman" w:eastAsia="宋体" w:cs="Times New Roman"/>
      <w:sz w:val="18"/>
      <w:szCs w:val="18"/>
    </w:rPr>
  </w:style>
  <w:style w:type="character" w:customStyle="1" w:styleId="9">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50</Words>
  <Characters>286</Characters>
  <Lines>2</Lines>
  <Paragraphs>1</Paragraphs>
  <TotalTime>1</TotalTime>
  <ScaleCrop>false</ScaleCrop>
  <LinksUpToDate>false</LinksUpToDate>
  <CharactersWithSpaces>335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2019-10-22T17:38:00Z</dcterms:created>
  <dc:creator>Administrator</dc:creator>
  <cp:lastModifiedBy>user</cp:lastModifiedBy>
  <dcterms:modified xsi:type="dcterms:W3CDTF">2024-08-22T15:30:33Z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