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55162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000000"/>
          <w:sz w:val="44"/>
          <w:szCs w:val="44"/>
          <w:u w:val="none"/>
          <w:lang w:val="en-US" w:eastAsia="zh-CN"/>
        </w:rPr>
      </w:pPr>
      <w:r>
        <w:rPr>
          <w:rFonts w:hint="eastAsia" w:ascii="方正小标宋_GBK" w:hAnsi="方正小标宋_GBK" w:eastAsia="方正小标宋_GBK" w:cs="方正小标宋_GBK"/>
          <w:color w:val="000000"/>
          <w:sz w:val="44"/>
          <w:szCs w:val="44"/>
          <w:u w:val="none"/>
          <w:lang w:val="en-US" w:eastAsia="zh-CN"/>
        </w:rPr>
        <w:t>北京市密云区文化馆</w:t>
      </w:r>
    </w:p>
    <w:p w14:paraId="13FA152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color w:val="000000"/>
          <w:sz w:val="44"/>
          <w:szCs w:val="44"/>
          <w:u w:val="none"/>
        </w:rPr>
      </w:pPr>
      <w:r>
        <w:rPr>
          <w:rFonts w:hint="eastAsia" w:ascii="方正小标宋_GBK" w:hAnsi="方正小标宋_GBK" w:eastAsia="方正小标宋_GBK" w:cs="方正小标宋_GBK"/>
          <w:color w:val="000000"/>
          <w:sz w:val="44"/>
          <w:szCs w:val="44"/>
          <w:u w:val="none"/>
          <w:lang w:eastAsia="zh-CN"/>
        </w:rPr>
        <w:t>2026年度单位</w:t>
      </w:r>
      <w:r>
        <w:rPr>
          <w:rFonts w:hint="eastAsia" w:ascii="方正小标宋_GBK" w:hAnsi="方正小标宋_GBK" w:eastAsia="方正小标宋_GBK" w:cs="方正小标宋_GBK"/>
          <w:color w:val="000000"/>
          <w:sz w:val="44"/>
          <w:szCs w:val="44"/>
          <w:u w:val="none"/>
        </w:rPr>
        <w:t>预算信息公开</w:t>
      </w:r>
    </w:p>
    <w:p w14:paraId="7E03FCD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color w:val="000000"/>
          <w:sz w:val="32"/>
          <w:szCs w:val="32"/>
          <w:u w:val="none"/>
        </w:rPr>
      </w:pPr>
    </w:p>
    <w:p w14:paraId="2E275A4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rPr>
      </w:pPr>
      <w:r>
        <w:rPr>
          <w:rFonts w:hint="eastAsia" w:ascii="方正小标宋简体" w:eastAsia="方正小标宋简体"/>
          <w:color w:val="000000"/>
          <w:sz w:val="32"/>
          <w:szCs w:val="32"/>
          <w:u w:val="none"/>
        </w:rPr>
        <w:t>目   录</w:t>
      </w:r>
    </w:p>
    <w:p w14:paraId="5B75F464">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2026年</w:t>
      </w:r>
      <w:r>
        <w:rPr>
          <w:rFonts w:hint="eastAsia" w:ascii="黑体" w:hAnsi="黑体" w:eastAsia="黑体" w:cs="黑体"/>
          <w:color w:val="000000"/>
          <w:sz w:val="32"/>
          <w:szCs w:val="32"/>
          <w:u w:val="none"/>
        </w:rPr>
        <w:t>度单位预算情况说明</w:t>
      </w:r>
    </w:p>
    <w:p w14:paraId="22FDBC4B">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14:paraId="6377C53A">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12065D66">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2263F294">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14:paraId="62D601E9">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14:paraId="5A678B1A">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14:paraId="61462D45">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2026年</w:t>
      </w:r>
      <w:r>
        <w:rPr>
          <w:rFonts w:hint="eastAsia" w:ascii="黑体" w:hAnsi="黑体" w:eastAsia="黑体" w:cs="黑体"/>
          <w:color w:val="000000"/>
          <w:sz w:val="32"/>
          <w:szCs w:val="32"/>
          <w:u w:val="none"/>
        </w:rPr>
        <w:t>度单位预算报表</w:t>
      </w:r>
    </w:p>
    <w:p w14:paraId="012C050E">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14:paraId="4800462E">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二、收入总表</w:t>
      </w:r>
    </w:p>
    <w:p w14:paraId="57B35D28">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14:paraId="1157CF30">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四、政府采购预算明细表</w:t>
      </w:r>
    </w:p>
    <w:p w14:paraId="0BCEB349">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五、财政拨款收支总表</w:t>
      </w:r>
    </w:p>
    <w:p w14:paraId="50E4250E">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lang w:val="zh-CN"/>
        </w:rPr>
        <w:t>六</w:t>
      </w:r>
      <w:r>
        <w:rPr>
          <w:rFonts w:hint="eastAsia" w:ascii="仿宋_GB2312" w:hAnsi="仿宋_GB2312" w:eastAsia="仿宋_GB2312" w:cs="仿宋_GB2312"/>
          <w:color w:val="000000"/>
          <w:kern w:val="0"/>
          <w:sz w:val="32"/>
          <w:szCs w:val="32"/>
          <w:u w:val="none"/>
          <w:lang w:val="zh-CN"/>
        </w:rPr>
        <w:t>、一般公共预算财政拨款支出表</w:t>
      </w:r>
    </w:p>
    <w:p w14:paraId="0B382C5D">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七</w:t>
      </w:r>
      <w:r>
        <w:rPr>
          <w:rFonts w:hint="eastAsia" w:ascii="仿宋_GB2312" w:hAnsi="仿宋_GB2312" w:eastAsia="仿宋_GB2312" w:cs="仿宋_GB2312"/>
          <w:color w:val="000000"/>
          <w:spacing w:val="-16"/>
          <w:kern w:val="0"/>
          <w:sz w:val="32"/>
          <w:szCs w:val="32"/>
          <w:u w:val="none"/>
          <w:lang w:val="zh-CN"/>
        </w:rPr>
        <w:t>、</w:t>
      </w:r>
      <w:r>
        <w:rPr>
          <w:rFonts w:hint="eastAsia" w:ascii="仿宋_GB2312" w:hAnsi="仿宋_GB2312" w:eastAsia="仿宋_GB2312" w:cs="仿宋_GB2312"/>
          <w:color w:val="000000"/>
          <w:spacing w:val="0"/>
          <w:kern w:val="0"/>
          <w:sz w:val="32"/>
          <w:szCs w:val="32"/>
          <w:u w:val="none"/>
          <w:lang w:val="zh-CN"/>
        </w:rPr>
        <w:t>一般公共预算财政拨款基本支出表</w:t>
      </w:r>
    </w:p>
    <w:p w14:paraId="4222C27E">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八、政府性基金预算财政拨款支出表</w:t>
      </w:r>
    </w:p>
    <w:p w14:paraId="09E35B3C">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九、国有资本经营预算财政拨款支出表</w:t>
      </w:r>
    </w:p>
    <w:p w14:paraId="69FF3315">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十、财政拨款</w:t>
      </w:r>
      <w:r>
        <w:rPr>
          <w:rFonts w:hint="eastAsia" w:ascii="仿宋_GB2312" w:hAnsi="仿宋_GB2312" w:eastAsia="仿宋_GB2312" w:cs="仿宋_GB2312"/>
          <w:color w:val="000000"/>
          <w:kern w:val="0"/>
          <w:sz w:val="32"/>
          <w:szCs w:val="32"/>
          <w:u w:val="none"/>
          <w:lang w:val="zh-CN"/>
        </w:rPr>
        <w:t>“三公”经费支出表</w:t>
      </w:r>
    </w:p>
    <w:p w14:paraId="5B18839B">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十一、政府购买服务预算财政拨款明细表</w:t>
      </w:r>
    </w:p>
    <w:p w14:paraId="2A6C3F61">
      <w:pPr>
        <w:autoSpaceDE w:val="0"/>
        <w:autoSpaceDN w:val="0"/>
        <w:adjustRightInd w:val="0"/>
        <w:spacing w:line="560" w:lineRule="exact"/>
        <w:ind w:firstLine="640" w:firstLineChars="200"/>
        <w:jc w:val="left"/>
        <w:rPr>
          <w:rFonts w:hint="eastAsia" w:ascii="方正小标宋简体" w:eastAsia="方正小标宋简体"/>
          <w:color w:val="000000"/>
          <w:sz w:val="36"/>
          <w:szCs w:val="36"/>
          <w:u w:val="none"/>
        </w:rPr>
      </w:pPr>
      <w:r>
        <w:rPr>
          <w:rFonts w:hint="eastAsia" w:ascii="仿宋_GB2312" w:hAnsi="仿宋_GB2312" w:eastAsia="仿宋_GB2312" w:cs="仿宋_GB2312"/>
          <w:color w:val="000000"/>
          <w:kern w:val="0"/>
          <w:sz w:val="32"/>
          <w:szCs w:val="32"/>
          <w:u w:val="none"/>
          <w:lang w:val="zh-CN"/>
        </w:rPr>
        <w:t>十二、项目支出绩效目标表</w:t>
      </w:r>
    </w:p>
    <w:p w14:paraId="7AC0055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2026年度</w:t>
      </w:r>
      <w:r>
        <w:rPr>
          <w:rFonts w:hint="eastAsia" w:ascii="方正小标宋简体" w:eastAsia="方正小标宋简体"/>
          <w:color w:val="000000"/>
          <w:sz w:val="36"/>
          <w:szCs w:val="36"/>
          <w:u w:val="none"/>
        </w:rPr>
        <w:t>单位预算情况说明</w:t>
      </w:r>
    </w:p>
    <w:p w14:paraId="5C94130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eastAsia="仿宋_GB2312"/>
          <w:color w:val="000000"/>
          <w:sz w:val="32"/>
          <w:szCs w:val="32"/>
          <w:u w:val="none"/>
        </w:rPr>
      </w:pPr>
    </w:p>
    <w:p w14:paraId="3B0B22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14:paraId="76675D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w:t>
      </w:r>
    </w:p>
    <w:p w14:paraId="72DF1B22">
      <w:pPr>
        <w:keepNext w:val="0"/>
        <w:keepLines w:val="0"/>
        <w:pageBreakBefore w:val="0"/>
        <w:widowControl w:val="0"/>
        <w:kinsoku/>
        <w:wordWrap/>
        <w:overflowPunct/>
        <w:topLinePunct w:val="0"/>
        <w:autoSpaceDE/>
        <w:autoSpaceDN/>
        <w:bidi w:val="0"/>
        <w:adjustRightInd/>
        <w:snapToGrid/>
        <w:spacing w:after="0" w:line="560" w:lineRule="exact"/>
        <w:ind w:right="0" w:firstLine="640" w:firstLineChars="200"/>
        <w:jc w:val="both"/>
        <w:textAlignment w:val="auto"/>
        <w:rPr>
          <w:rFonts w:hint="eastAsia" w:ascii="楷体_GB2312" w:eastAsia="楷体_GB2312"/>
          <w:color w:val="000000"/>
          <w:sz w:val="32"/>
          <w:szCs w:val="32"/>
          <w:u w:val="none"/>
        </w:rPr>
      </w:pPr>
      <w:r>
        <w:rPr>
          <w:rFonts w:hint="eastAsia" w:ascii="仿宋_GB2312" w:hAnsi="Calibri" w:eastAsia="仿宋_GB2312" w:cs="Times New Roman"/>
          <w:sz w:val="32"/>
          <w:szCs w:val="32"/>
          <w:lang w:eastAsia="zh-CN"/>
        </w:rPr>
        <w:t>密云区文化馆是从事公共文化服务的公益事业单位。承担上级单位交办的大型文化活动、演出的策划以及具体承办等工作；指导全区群众文化工作，繁荣群众文化事业，开展群众文艺创作、群众文化工作理论研究，负责免费开展各类文化艺术培训，开展社会教育；指导群众业余文艺团队建设，建立健全群众文化艺术档案；指导协调并推动全区非物质文化遗产保护工作；负责收集、整理、研究非物质文化遗产，开展非物质文化遗产的普查、展示、宣传活动，指导传承人开展传习活动；指导镇街综合文化中心，村、社区综合文化室，承担文化志愿者的服务和管理相关工作。</w:t>
      </w:r>
      <w:r>
        <w:rPr>
          <w:rFonts w:hint="eastAsia" w:ascii="仿宋_GB2312" w:hAnsi="仿宋_GB2312" w:eastAsia="仿宋_GB2312" w:cs="仿宋_GB2312"/>
          <w:sz w:val="32"/>
          <w:szCs w:val="32"/>
          <w:lang w:val="en-US" w:eastAsia="zh-CN"/>
        </w:rPr>
        <w:t>公用经费定额标准是事业类。</w:t>
      </w:r>
    </w:p>
    <w:p w14:paraId="5A653052">
      <w:pPr>
        <w:numPr>
          <w:ilvl w:val="0"/>
          <w:numId w:val="1"/>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14:paraId="3E1146F2">
      <w:pPr>
        <w:spacing w:line="560" w:lineRule="exact"/>
        <w:ind w:firstLine="640" w:firstLineChars="200"/>
        <w:rPr>
          <w:rFonts w:hint="eastAsia" w:ascii="仿宋_GB2312" w:hAnsi="Times New Roman" w:eastAsia="仿宋_GB2312"/>
          <w:color w:val="000000"/>
          <w:sz w:val="32"/>
          <w:szCs w:val="32"/>
          <w:u w:val="none"/>
        </w:rPr>
      </w:pPr>
      <w:r>
        <w:rPr>
          <w:rFonts w:hint="eastAsia" w:ascii="仿宋_GB2312" w:hAnsi="Times New Roman" w:eastAsia="仿宋_GB2312"/>
          <w:color w:val="000000"/>
          <w:sz w:val="32"/>
          <w:szCs w:val="32"/>
          <w:u w:val="none"/>
          <w:lang w:eastAsia="zh-CN"/>
        </w:rPr>
        <w:t>北京市密云区文化馆是北京市密云区文化和旅游局下属二级财政拨款预算单位。</w:t>
      </w:r>
      <w:r>
        <w:rPr>
          <w:rFonts w:hint="eastAsia" w:ascii="仿宋_GB2312" w:hAnsi="Times New Roman" w:eastAsia="仿宋_GB2312"/>
          <w:color w:val="000000"/>
          <w:sz w:val="32"/>
          <w:szCs w:val="32"/>
          <w:u w:val="none"/>
          <w:lang w:val="en-US" w:eastAsia="zh-CN"/>
        </w:rPr>
        <w:t>内设7部1室，包括：办公室、活动展示和团队管理部、培训管理和创作辅导部、非遗保护和理论调研部、设备管理部、文化志愿者和网络信息部、场馆管理部、安全生产部。</w:t>
      </w:r>
    </w:p>
    <w:p w14:paraId="18F895FF">
      <w:pPr>
        <w:spacing w:line="560" w:lineRule="exact"/>
        <w:ind w:firstLine="640" w:firstLineChars="200"/>
        <w:rPr>
          <w:rFonts w:hint="eastAsia" w:ascii="黑体" w:eastAsia="黑体"/>
          <w:color w:val="FF0000"/>
          <w:sz w:val="32"/>
          <w:szCs w:val="32"/>
          <w:u w:val="none"/>
        </w:rPr>
      </w:pPr>
      <w:r>
        <w:rPr>
          <w:rFonts w:hint="eastAsia" w:ascii="黑体" w:eastAsia="黑体"/>
          <w:color w:val="000000"/>
          <w:sz w:val="32"/>
          <w:szCs w:val="32"/>
          <w:u w:val="none"/>
        </w:rPr>
        <w:t>二、收入预算情况说明</w:t>
      </w:r>
    </w:p>
    <w:p w14:paraId="1D9AFA7F">
      <w:pPr>
        <w:spacing w:line="560" w:lineRule="exact"/>
        <w:ind w:firstLine="640" w:firstLineChars="200"/>
        <w:rPr>
          <w:rFonts w:hint="eastAsia" w:ascii="仿宋_GB2312" w:eastAsia="仿宋_GB2312"/>
          <w:color w:val="FF0000"/>
          <w:sz w:val="32"/>
          <w:szCs w:val="32"/>
          <w:u w:val="none"/>
        </w:rPr>
      </w:pPr>
      <w:r>
        <w:rPr>
          <w:rFonts w:hint="eastAsia" w:ascii="仿宋_GB2312" w:eastAsia="仿宋_GB2312"/>
          <w:color w:val="000000"/>
          <w:sz w:val="32"/>
          <w:szCs w:val="32"/>
          <w:u w:val="none"/>
          <w:lang w:eastAsia="zh-CN"/>
        </w:rPr>
        <w:t>2026年</w:t>
      </w:r>
      <w:r>
        <w:rPr>
          <w:rFonts w:hint="eastAsia" w:ascii="仿宋_GB2312" w:eastAsia="仿宋_GB2312"/>
          <w:color w:val="000000"/>
          <w:sz w:val="32"/>
          <w:szCs w:val="32"/>
          <w:u w:val="none"/>
        </w:rPr>
        <w:t>度收入预算</w:t>
      </w:r>
      <w:r>
        <w:rPr>
          <w:rFonts w:hint="eastAsia" w:ascii="仿宋_GB2312" w:eastAsia="仿宋_GB2312"/>
          <w:color w:val="000000"/>
          <w:sz w:val="32"/>
          <w:szCs w:val="32"/>
          <w:u w:val="none"/>
          <w:lang w:val="en-US" w:eastAsia="zh-CN"/>
        </w:rPr>
        <w:t>1662.19</w:t>
      </w:r>
      <w:r>
        <w:rPr>
          <w:rFonts w:hint="eastAsia" w:ascii="仿宋_GB2312" w:eastAsia="仿宋_GB2312"/>
          <w:color w:val="000000"/>
          <w:sz w:val="32"/>
          <w:szCs w:val="32"/>
          <w:u w:val="none"/>
        </w:rPr>
        <w:t>万元，比</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年初预算数</w:t>
      </w:r>
      <w:r>
        <w:rPr>
          <w:rFonts w:hint="eastAsia" w:ascii="仿宋_GB2312" w:hAnsi="Calibri" w:eastAsia="仿宋_GB2312" w:cs="Times New Roman"/>
          <w:color w:val="auto"/>
          <w:sz w:val="32"/>
          <w:szCs w:val="32"/>
          <w:lang w:val="en-US" w:eastAsia="zh-CN"/>
        </w:rPr>
        <w:t>1265.42</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val="en-US" w:eastAsia="zh-CN"/>
        </w:rPr>
        <w:t>396.77</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val="en-US" w:eastAsia="zh-CN"/>
        </w:rPr>
        <w:t>31.35</w:t>
      </w:r>
      <w:r>
        <w:rPr>
          <w:rFonts w:hint="eastAsia" w:ascii="仿宋_GB2312" w:eastAsia="仿宋_GB2312"/>
          <w:color w:val="auto"/>
          <w:sz w:val="32"/>
          <w:szCs w:val="32"/>
          <w:u w:val="none"/>
        </w:rPr>
        <w:t>%。主要原因是</w:t>
      </w:r>
      <w:r>
        <w:rPr>
          <w:rFonts w:hint="eastAsia" w:ascii="仿宋_GB2312" w:eastAsia="仿宋_GB2312"/>
          <w:color w:val="auto"/>
          <w:sz w:val="32"/>
          <w:szCs w:val="32"/>
          <w:u w:val="none"/>
          <w:lang w:val="en-US" w:eastAsia="zh-CN"/>
        </w:rPr>
        <w:t>本年年初预算增加项目经费2项</w:t>
      </w:r>
      <w:r>
        <w:rPr>
          <w:rFonts w:hint="eastAsia" w:ascii="仿宋_GB2312" w:eastAsia="仿宋_GB2312"/>
          <w:color w:val="auto"/>
          <w:sz w:val="32"/>
          <w:szCs w:val="32"/>
          <w:u w:val="none"/>
        </w:rPr>
        <w:t>。</w:t>
      </w:r>
    </w:p>
    <w:p w14:paraId="1DD86286">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（一）本年财政拨款收入</w:t>
      </w:r>
      <w:r>
        <w:rPr>
          <w:rFonts w:hint="eastAsia" w:ascii="仿宋_GB2312" w:eastAsia="仿宋_GB2312"/>
          <w:color w:val="000000"/>
          <w:sz w:val="32"/>
          <w:szCs w:val="32"/>
          <w:u w:val="none"/>
        </w:rPr>
        <w:t>1500.16</w:t>
      </w:r>
      <w:r>
        <w:rPr>
          <w:rFonts w:hint="eastAsia" w:ascii="楷体_GB2312" w:eastAsia="楷体_GB2312"/>
          <w:color w:val="000000"/>
          <w:sz w:val="32"/>
          <w:szCs w:val="32"/>
          <w:u w:val="none"/>
        </w:rPr>
        <w:t>万元</w:t>
      </w:r>
    </w:p>
    <w:p w14:paraId="6130C246">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1.一般公共预算拨款收入1500.16万元。</w:t>
      </w:r>
    </w:p>
    <w:p w14:paraId="405144FF">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2.政府性基金预算拨款收入</w:t>
      </w:r>
      <w:r>
        <w:rPr>
          <w:rFonts w:hint="eastAsia" w:ascii="仿宋_GB2312" w:eastAsia="仿宋_GB2312"/>
          <w:color w:val="000000"/>
          <w:sz w:val="32"/>
          <w:szCs w:val="32"/>
          <w:u w:val="none"/>
          <w:lang w:val="en-US" w:eastAsia="zh-CN"/>
        </w:rPr>
        <w:t>0.00万元</w:t>
      </w:r>
      <w:r>
        <w:rPr>
          <w:rFonts w:hint="eastAsia" w:ascii="仿宋_GB2312" w:eastAsia="仿宋_GB2312"/>
          <w:color w:val="000000"/>
          <w:sz w:val="32"/>
          <w:szCs w:val="32"/>
          <w:u w:val="none"/>
        </w:rPr>
        <w:t>。</w:t>
      </w:r>
    </w:p>
    <w:p w14:paraId="00DE0401">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3.国有资本经营预算拨款收入</w:t>
      </w:r>
      <w:r>
        <w:rPr>
          <w:rFonts w:hint="eastAsia" w:ascii="仿宋_GB2312" w:eastAsia="仿宋_GB2312"/>
          <w:color w:val="000000"/>
          <w:sz w:val="32"/>
          <w:szCs w:val="32"/>
          <w:u w:val="none"/>
          <w:lang w:val="en-US" w:eastAsia="zh-CN"/>
        </w:rPr>
        <w:t>0.00万元</w:t>
      </w:r>
      <w:r>
        <w:rPr>
          <w:rFonts w:hint="eastAsia" w:ascii="仿宋_GB2312" w:eastAsia="仿宋_GB2312"/>
          <w:color w:val="000000"/>
          <w:sz w:val="32"/>
          <w:szCs w:val="32"/>
          <w:u w:val="none"/>
        </w:rPr>
        <w:t>。</w:t>
      </w:r>
    </w:p>
    <w:p w14:paraId="6C71E79E">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（二）本年其他资金收入</w:t>
      </w:r>
      <w:r>
        <w:rPr>
          <w:rFonts w:hint="eastAsia" w:ascii="楷体_GB2312" w:eastAsia="楷体_GB2312"/>
          <w:color w:val="000000"/>
          <w:sz w:val="32"/>
          <w:szCs w:val="32"/>
          <w:u w:val="none"/>
          <w:lang w:val="en-US" w:eastAsia="zh-CN"/>
        </w:rPr>
        <w:t>0.00万元</w:t>
      </w:r>
    </w:p>
    <w:p w14:paraId="48710E47">
      <w:pPr>
        <w:spacing w:line="560" w:lineRule="exact"/>
        <w:ind w:firstLine="640" w:firstLineChars="200"/>
        <w:rPr>
          <w:rFonts w:ascii="仿宋_GB2312" w:eastAsia="仿宋_GB2312"/>
          <w:color w:val="000000"/>
          <w:sz w:val="32"/>
          <w:szCs w:val="32"/>
          <w:u w:val="none"/>
        </w:rPr>
      </w:pPr>
      <w:r>
        <w:rPr>
          <w:rFonts w:hint="eastAsia" w:ascii="仿宋_GB2312" w:eastAsia="仿宋_GB2312"/>
          <w:color w:val="000000"/>
          <w:sz w:val="32"/>
          <w:szCs w:val="32"/>
          <w:u w:val="none"/>
        </w:rPr>
        <w:t>4.财政专户管理资金收入</w:t>
      </w:r>
      <w:r>
        <w:rPr>
          <w:rFonts w:hint="eastAsia" w:ascii="楷体_GB2312" w:eastAsia="楷体_GB2312"/>
          <w:color w:val="000000"/>
          <w:sz w:val="32"/>
          <w:szCs w:val="32"/>
          <w:u w:val="none"/>
          <w:lang w:val="en-US" w:eastAsia="zh-CN"/>
        </w:rPr>
        <w:t>0.00万元</w:t>
      </w:r>
      <w:r>
        <w:rPr>
          <w:rFonts w:hint="eastAsia" w:ascii="仿宋_GB2312" w:eastAsia="仿宋_GB2312"/>
          <w:color w:val="000000"/>
          <w:sz w:val="32"/>
          <w:szCs w:val="32"/>
          <w:u w:val="none"/>
        </w:rPr>
        <w:t>。</w:t>
      </w:r>
    </w:p>
    <w:p w14:paraId="2679445E">
      <w:pPr>
        <w:spacing w:line="560" w:lineRule="exact"/>
        <w:ind w:firstLine="640" w:firstLineChars="200"/>
        <w:rPr>
          <w:rFonts w:ascii="仿宋_GB2312" w:eastAsia="仿宋_GB2312"/>
          <w:color w:val="000000"/>
          <w:sz w:val="32"/>
          <w:szCs w:val="32"/>
          <w:u w:val="none"/>
        </w:rPr>
      </w:pPr>
      <w:r>
        <w:rPr>
          <w:rFonts w:hint="eastAsia" w:ascii="仿宋_GB2312" w:eastAsia="仿宋_GB2312"/>
          <w:color w:val="000000"/>
          <w:sz w:val="32"/>
          <w:szCs w:val="32"/>
          <w:u w:val="none"/>
        </w:rPr>
        <w:t>5.事业收入</w:t>
      </w:r>
      <w:r>
        <w:rPr>
          <w:rFonts w:hint="eastAsia" w:ascii="楷体_GB2312" w:eastAsia="楷体_GB2312"/>
          <w:color w:val="000000"/>
          <w:sz w:val="32"/>
          <w:szCs w:val="32"/>
          <w:u w:val="none"/>
          <w:lang w:val="en-US" w:eastAsia="zh-CN"/>
        </w:rPr>
        <w:t>0.00万元</w:t>
      </w:r>
      <w:r>
        <w:rPr>
          <w:rFonts w:hint="eastAsia" w:ascii="仿宋_GB2312" w:eastAsia="仿宋_GB2312"/>
          <w:color w:val="000000"/>
          <w:sz w:val="32"/>
          <w:szCs w:val="32"/>
          <w:u w:val="none"/>
        </w:rPr>
        <w:t>。</w:t>
      </w:r>
    </w:p>
    <w:p w14:paraId="2DD21B07">
      <w:pPr>
        <w:spacing w:line="560" w:lineRule="exact"/>
        <w:ind w:firstLine="640" w:firstLineChars="200"/>
        <w:rPr>
          <w:rFonts w:ascii="仿宋_GB2312" w:eastAsia="仿宋_GB2312"/>
          <w:color w:val="000000"/>
          <w:sz w:val="32"/>
          <w:szCs w:val="32"/>
          <w:u w:val="none"/>
        </w:rPr>
      </w:pPr>
      <w:r>
        <w:rPr>
          <w:rFonts w:hint="eastAsia" w:ascii="仿宋_GB2312" w:eastAsia="仿宋_GB2312"/>
          <w:color w:val="000000"/>
          <w:sz w:val="32"/>
          <w:szCs w:val="32"/>
          <w:u w:val="none"/>
        </w:rPr>
        <w:t>6.上级补助收入</w:t>
      </w:r>
      <w:r>
        <w:rPr>
          <w:rFonts w:hint="eastAsia" w:ascii="楷体_GB2312" w:eastAsia="楷体_GB2312"/>
          <w:color w:val="000000"/>
          <w:sz w:val="32"/>
          <w:szCs w:val="32"/>
          <w:u w:val="none"/>
          <w:lang w:val="en-US" w:eastAsia="zh-CN"/>
        </w:rPr>
        <w:t>0.00万元</w:t>
      </w:r>
      <w:r>
        <w:rPr>
          <w:rFonts w:hint="eastAsia" w:ascii="仿宋_GB2312" w:eastAsia="仿宋_GB2312"/>
          <w:color w:val="000000"/>
          <w:sz w:val="32"/>
          <w:szCs w:val="32"/>
          <w:u w:val="none"/>
        </w:rPr>
        <w:t>。</w:t>
      </w:r>
    </w:p>
    <w:p w14:paraId="2777F057">
      <w:pPr>
        <w:spacing w:line="560" w:lineRule="exact"/>
        <w:ind w:firstLine="640" w:firstLineChars="200"/>
        <w:rPr>
          <w:rFonts w:ascii="仿宋_GB2312" w:eastAsia="仿宋_GB2312"/>
          <w:color w:val="000000"/>
          <w:sz w:val="32"/>
          <w:szCs w:val="32"/>
          <w:u w:val="none"/>
        </w:rPr>
      </w:pPr>
      <w:r>
        <w:rPr>
          <w:rFonts w:hint="eastAsia" w:ascii="仿宋_GB2312" w:eastAsia="仿宋_GB2312"/>
          <w:color w:val="000000"/>
          <w:sz w:val="32"/>
          <w:szCs w:val="32"/>
          <w:u w:val="none"/>
        </w:rPr>
        <w:t>7.附属单位上缴收入</w:t>
      </w:r>
      <w:r>
        <w:rPr>
          <w:rFonts w:hint="eastAsia" w:ascii="楷体_GB2312" w:eastAsia="楷体_GB2312"/>
          <w:color w:val="000000"/>
          <w:sz w:val="32"/>
          <w:szCs w:val="32"/>
          <w:u w:val="none"/>
          <w:lang w:val="en-US" w:eastAsia="zh-CN"/>
        </w:rPr>
        <w:t>0.00万元</w:t>
      </w:r>
      <w:r>
        <w:rPr>
          <w:rFonts w:hint="eastAsia" w:ascii="仿宋_GB2312" w:eastAsia="仿宋_GB2312"/>
          <w:color w:val="000000"/>
          <w:sz w:val="32"/>
          <w:szCs w:val="32"/>
          <w:u w:val="none"/>
        </w:rPr>
        <w:t>。</w:t>
      </w:r>
    </w:p>
    <w:p w14:paraId="64ACAAA6">
      <w:pPr>
        <w:spacing w:line="560" w:lineRule="exact"/>
        <w:ind w:firstLine="640" w:firstLineChars="200"/>
        <w:rPr>
          <w:rFonts w:ascii="仿宋_GB2312" w:eastAsia="仿宋_GB2312"/>
          <w:color w:val="000000"/>
          <w:sz w:val="32"/>
          <w:szCs w:val="32"/>
          <w:u w:val="none"/>
        </w:rPr>
      </w:pPr>
      <w:r>
        <w:rPr>
          <w:rFonts w:hint="eastAsia" w:ascii="仿宋_GB2312" w:eastAsia="仿宋_GB2312"/>
          <w:color w:val="000000"/>
          <w:sz w:val="32"/>
          <w:szCs w:val="32"/>
          <w:u w:val="none"/>
        </w:rPr>
        <w:t>8.事业单位经营收入</w:t>
      </w:r>
      <w:r>
        <w:rPr>
          <w:rFonts w:hint="eastAsia" w:ascii="楷体_GB2312" w:eastAsia="楷体_GB2312"/>
          <w:color w:val="000000"/>
          <w:sz w:val="32"/>
          <w:szCs w:val="32"/>
          <w:u w:val="none"/>
          <w:lang w:val="en-US" w:eastAsia="zh-CN"/>
        </w:rPr>
        <w:t>0.00万元</w:t>
      </w:r>
      <w:r>
        <w:rPr>
          <w:rFonts w:hint="eastAsia" w:ascii="仿宋_GB2312" w:eastAsia="仿宋_GB2312"/>
          <w:color w:val="000000"/>
          <w:sz w:val="32"/>
          <w:szCs w:val="32"/>
          <w:u w:val="none"/>
        </w:rPr>
        <w:t>。</w:t>
      </w:r>
    </w:p>
    <w:p w14:paraId="0DEFC7FD">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9.其他收入</w:t>
      </w:r>
      <w:r>
        <w:rPr>
          <w:rFonts w:hint="eastAsia" w:ascii="楷体_GB2312" w:eastAsia="楷体_GB2312"/>
          <w:color w:val="000000"/>
          <w:sz w:val="32"/>
          <w:szCs w:val="32"/>
          <w:u w:val="none"/>
          <w:lang w:val="en-US" w:eastAsia="zh-CN"/>
        </w:rPr>
        <w:t>0.00万元</w:t>
      </w:r>
      <w:r>
        <w:rPr>
          <w:rFonts w:hint="eastAsia" w:ascii="仿宋_GB2312" w:eastAsia="仿宋_GB2312"/>
          <w:color w:val="000000"/>
          <w:sz w:val="32"/>
          <w:szCs w:val="32"/>
          <w:u w:val="none"/>
        </w:rPr>
        <w:t>。</w:t>
      </w:r>
    </w:p>
    <w:p w14:paraId="57F3B2D3">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（三）上年结转结余</w:t>
      </w:r>
      <w:r>
        <w:rPr>
          <w:rFonts w:hint="eastAsia" w:ascii="楷体_GB2312" w:eastAsia="楷体_GB2312"/>
          <w:color w:val="000000"/>
          <w:sz w:val="32"/>
          <w:szCs w:val="32"/>
          <w:u w:val="none"/>
          <w:lang w:val="en-US" w:eastAsia="zh-CN"/>
        </w:rPr>
        <w:t>162.03</w:t>
      </w:r>
      <w:r>
        <w:rPr>
          <w:rFonts w:hint="eastAsia" w:ascii="楷体_GB2312" w:eastAsia="楷体_GB2312"/>
          <w:color w:val="000000"/>
          <w:sz w:val="32"/>
          <w:szCs w:val="32"/>
          <w:u w:val="none"/>
        </w:rPr>
        <w:t>万元</w:t>
      </w:r>
    </w:p>
    <w:p w14:paraId="652795AB">
      <w:pPr>
        <w:spacing w:line="560" w:lineRule="exact"/>
        <w:ind w:firstLine="640" w:firstLineChars="200"/>
        <w:rPr>
          <w:u w:val="none"/>
        </w:rPr>
      </w:pPr>
      <w:r>
        <w:rPr>
          <w:rFonts w:hint="eastAsia" w:ascii="仿宋_GB2312" w:eastAsia="仿宋_GB2312"/>
          <w:color w:val="000000"/>
          <w:sz w:val="32"/>
          <w:szCs w:val="32"/>
          <w:u w:val="none"/>
        </w:rPr>
        <w:t>10.上年结转结余162.03万元。</w:t>
      </w:r>
    </w:p>
    <w:p w14:paraId="0F4EB1D1">
      <w:pPr>
        <w:spacing w:line="560" w:lineRule="exact"/>
        <w:ind w:firstLine="640" w:firstLineChars="200"/>
        <w:rPr>
          <w:rFonts w:hint="eastAsia" w:ascii="黑体" w:eastAsia="黑体"/>
          <w:color w:val="auto"/>
          <w:sz w:val="32"/>
          <w:szCs w:val="32"/>
          <w:u w:val="none"/>
        </w:rPr>
      </w:pPr>
      <w:r>
        <w:rPr>
          <w:rFonts w:hint="eastAsia" w:ascii="黑体" w:eastAsia="黑体"/>
          <w:sz w:val="32"/>
          <w:szCs w:val="32"/>
          <w:u w:val="none"/>
        </w:rPr>
        <w:t>三</w:t>
      </w:r>
      <w:r>
        <w:rPr>
          <w:rFonts w:hint="eastAsia" w:ascii="黑体" w:eastAsia="黑体"/>
          <w:color w:val="auto"/>
          <w:sz w:val="32"/>
          <w:szCs w:val="32"/>
          <w:u w:val="none"/>
        </w:rPr>
        <w:t>、支出预算情况说明</w:t>
      </w:r>
    </w:p>
    <w:p w14:paraId="22F679B2">
      <w:pPr>
        <w:spacing w:line="560" w:lineRule="exact"/>
        <w:ind w:firstLine="640" w:firstLineChars="200"/>
        <w:rPr>
          <w:rFonts w:hint="eastAsia" w:ascii="仿宋_GB2312" w:eastAsia="仿宋_GB2312"/>
          <w:color w:val="FF0000"/>
          <w:sz w:val="32"/>
          <w:szCs w:val="32"/>
          <w:u w:val="none"/>
        </w:rPr>
      </w:pPr>
      <w:r>
        <w:rPr>
          <w:rFonts w:hint="eastAsia" w:ascii="仿宋_GB2312" w:eastAsia="仿宋_GB2312"/>
          <w:color w:val="000000"/>
          <w:sz w:val="32"/>
          <w:szCs w:val="32"/>
          <w:u w:val="none"/>
          <w:lang w:eastAsia="zh-CN"/>
        </w:rPr>
        <w:t>2026年</w:t>
      </w:r>
      <w:r>
        <w:rPr>
          <w:rFonts w:hint="eastAsia" w:ascii="仿宋_GB2312" w:eastAsia="仿宋_GB2312"/>
          <w:color w:val="000000"/>
          <w:sz w:val="32"/>
          <w:szCs w:val="32"/>
          <w:u w:val="none"/>
        </w:rPr>
        <w:t>支出预算1662.</w:t>
      </w:r>
      <w:r>
        <w:rPr>
          <w:rFonts w:hint="eastAsia" w:ascii="仿宋_GB2312" w:eastAsia="仿宋_GB2312"/>
          <w:color w:val="000000"/>
          <w:sz w:val="32"/>
          <w:szCs w:val="32"/>
          <w:u w:val="none"/>
          <w:lang w:val="en-US" w:eastAsia="zh-CN"/>
        </w:rPr>
        <w:t>19</w:t>
      </w:r>
      <w:r>
        <w:rPr>
          <w:rFonts w:hint="eastAsia" w:ascii="仿宋_GB2312" w:eastAsia="仿宋_GB2312"/>
          <w:color w:val="000000"/>
          <w:sz w:val="32"/>
          <w:szCs w:val="32"/>
          <w:u w:val="none"/>
        </w:rPr>
        <w:t>万元，比</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年初预算数</w:t>
      </w:r>
      <w:r>
        <w:rPr>
          <w:rFonts w:hint="eastAsia" w:ascii="仿宋_GB2312" w:hAnsi="Calibri" w:eastAsia="仿宋_GB2312" w:cs="Times New Roman"/>
          <w:sz w:val="32"/>
          <w:szCs w:val="32"/>
          <w:lang w:val="en-US" w:eastAsia="zh-CN"/>
        </w:rPr>
        <w:t>1265.42</w:t>
      </w:r>
      <w:r>
        <w:rPr>
          <w:rFonts w:hint="eastAsia" w:ascii="仿宋_GB2312" w:eastAsia="仿宋_GB2312"/>
          <w:color w:val="000000"/>
          <w:sz w:val="32"/>
          <w:szCs w:val="32"/>
          <w:u w:val="none"/>
        </w:rPr>
        <w:t>万元增加</w:t>
      </w:r>
      <w:r>
        <w:rPr>
          <w:rFonts w:hint="eastAsia" w:ascii="仿宋_GB2312" w:eastAsia="仿宋_GB2312"/>
          <w:color w:val="000000"/>
          <w:sz w:val="32"/>
          <w:szCs w:val="32"/>
          <w:u w:val="none"/>
          <w:lang w:val="en-US" w:eastAsia="zh-CN"/>
        </w:rPr>
        <w:t>396.77</w:t>
      </w:r>
      <w:r>
        <w:rPr>
          <w:rFonts w:hint="eastAsia" w:ascii="仿宋_GB2312" w:eastAsia="仿宋_GB2312"/>
          <w:color w:val="000000"/>
          <w:sz w:val="32"/>
          <w:szCs w:val="32"/>
          <w:u w:val="none"/>
        </w:rPr>
        <w:t>万元，增长</w:t>
      </w:r>
      <w:r>
        <w:rPr>
          <w:rFonts w:hint="eastAsia" w:ascii="仿宋_GB2312" w:eastAsia="仿宋_GB2312"/>
          <w:color w:val="000000"/>
          <w:sz w:val="32"/>
          <w:szCs w:val="32"/>
          <w:u w:val="none"/>
          <w:lang w:val="en-US" w:eastAsia="zh-CN"/>
        </w:rPr>
        <w:t>31.35</w:t>
      </w:r>
      <w:r>
        <w:rPr>
          <w:rFonts w:hint="eastAsia" w:ascii="仿宋_GB2312" w:eastAsia="仿宋_GB2312"/>
          <w:color w:val="000000"/>
          <w:sz w:val="32"/>
          <w:szCs w:val="32"/>
          <w:u w:val="none"/>
        </w:rPr>
        <w:t>%。主要原因是</w:t>
      </w:r>
      <w:r>
        <w:rPr>
          <w:rFonts w:hint="eastAsia" w:ascii="仿宋_GB2312" w:eastAsia="仿宋_GB2312"/>
          <w:color w:val="auto"/>
          <w:sz w:val="32"/>
          <w:szCs w:val="32"/>
          <w:u w:val="none"/>
          <w:lang w:val="en-US" w:eastAsia="zh-CN"/>
        </w:rPr>
        <w:t>本年年初预算增加项目经费2项</w:t>
      </w:r>
      <w:r>
        <w:rPr>
          <w:rFonts w:hint="eastAsia" w:ascii="仿宋_GB2312" w:eastAsia="仿宋_GB2312"/>
          <w:color w:val="auto"/>
          <w:sz w:val="32"/>
          <w:szCs w:val="32"/>
          <w:u w:val="none"/>
        </w:rPr>
        <w:t>。</w:t>
      </w:r>
    </w:p>
    <w:p w14:paraId="77FABECD">
      <w:pPr>
        <w:spacing w:line="560" w:lineRule="exact"/>
        <w:ind w:firstLine="640" w:firstLineChars="200"/>
        <w:rPr>
          <w:rFonts w:hint="eastAsia" w:ascii="楷体_GB2312" w:hAnsi="楷体_GB2312" w:eastAsia="楷体_GB2312" w:cs="楷体_GB2312"/>
          <w:color w:val="000000"/>
          <w:sz w:val="32"/>
          <w:szCs w:val="32"/>
          <w:u w:val="none"/>
        </w:rPr>
      </w:pPr>
      <w:r>
        <w:rPr>
          <w:rFonts w:hint="eastAsia" w:ascii="楷体_GB2312" w:hAnsi="楷体_GB2312" w:eastAsia="楷体_GB2312" w:cs="楷体_GB2312"/>
          <w:color w:val="000000"/>
          <w:sz w:val="32"/>
          <w:szCs w:val="32"/>
          <w:u w:val="none"/>
        </w:rPr>
        <w:t>(一)基本支出。基本支出预算955.36万元，占</w:t>
      </w:r>
      <w:r>
        <w:rPr>
          <w:rFonts w:hint="eastAsia" w:ascii="楷体_GB2312" w:hAnsi="楷体_GB2312" w:eastAsia="楷体_GB2312" w:cs="楷体_GB2312"/>
          <w:color w:val="000000"/>
          <w:sz w:val="32"/>
          <w:szCs w:val="32"/>
          <w:u w:val="none"/>
          <w:lang w:eastAsia="zh-CN"/>
        </w:rPr>
        <w:t>本年</w:t>
      </w:r>
      <w:r>
        <w:rPr>
          <w:rFonts w:hint="eastAsia" w:ascii="楷体_GB2312" w:hAnsi="楷体_GB2312" w:eastAsia="楷体_GB2312" w:cs="楷体_GB2312"/>
          <w:color w:val="000000"/>
          <w:sz w:val="32"/>
          <w:szCs w:val="32"/>
          <w:u w:val="none"/>
        </w:rPr>
        <w:t>支出预算</w:t>
      </w:r>
      <w:r>
        <w:rPr>
          <w:rFonts w:hint="eastAsia" w:ascii="楷体_GB2312" w:hAnsi="楷体_GB2312" w:eastAsia="楷体_GB2312" w:cs="楷体_GB2312"/>
          <w:color w:val="000000"/>
          <w:sz w:val="32"/>
          <w:szCs w:val="32"/>
          <w:u w:val="none"/>
          <w:lang w:val="en-US" w:eastAsia="zh-CN"/>
        </w:rPr>
        <w:t>57.48</w:t>
      </w:r>
      <w:r>
        <w:rPr>
          <w:rFonts w:hint="eastAsia" w:ascii="楷体_GB2312" w:hAnsi="楷体_GB2312" w:eastAsia="楷体_GB2312" w:cs="楷体_GB2312"/>
          <w:color w:val="000000"/>
          <w:sz w:val="32"/>
          <w:szCs w:val="32"/>
          <w:u w:val="none"/>
        </w:rPr>
        <w:t>%，比</w:t>
      </w:r>
      <w:r>
        <w:rPr>
          <w:rFonts w:hint="eastAsia" w:ascii="楷体_GB2312" w:hAnsi="楷体_GB2312" w:eastAsia="楷体_GB2312" w:cs="楷体_GB2312"/>
          <w:color w:val="000000"/>
          <w:sz w:val="32"/>
          <w:szCs w:val="32"/>
          <w:u w:val="none"/>
          <w:lang w:eastAsia="zh-CN"/>
        </w:rPr>
        <w:t>2025年</w:t>
      </w:r>
      <w:r>
        <w:rPr>
          <w:rFonts w:hint="eastAsia" w:ascii="楷体_GB2312" w:hAnsi="楷体_GB2312" w:eastAsia="楷体_GB2312" w:cs="楷体_GB2312"/>
          <w:color w:val="000000"/>
          <w:sz w:val="32"/>
          <w:szCs w:val="32"/>
          <w:u w:val="none"/>
        </w:rPr>
        <w:t>年初预算数</w:t>
      </w:r>
      <w:r>
        <w:rPr>
          <w:rFonts w:hint="eastAsia" w:ascii="楷体_GB2312" w:hAnsi="楷体_GB2312" w:eastAsia="楷体_GB2312" w:cs="楷体_GB2312"/>
          <w:color w:val="000000"/>
          <w:sz w:val="32"/>
          <w:szCs w:val="32"/>
          <w:u w:val="none"/>
          <w:lang w:val="en-US" w:eastAsia="zh-CN"/>
        </w:rPr>
        <w:t>951.93</w:t>
      </w:r>
      <w:r>
        <w:rPr>
          <w:rFonts w:hint="eastAsia" w:ascii="楷体_GB2312" w:hAnsi="楷体_GB2312" w:eastAsia="楷体_GB2312" w:cs="楷体_GB2312"/>
          <w:color w:val="000000"/>
          <w:sz w:val="32"/>
          <w:szCs w:val="32"/>
          <w:u w:val="none"/>
        </w:rPr>
        <w:t>万元增加</w:t>
      </w:r>
      <w:r>
        <w:rPr>
          <w:rFonts w:hint="eastAsia" w:ascii="楷体_GB2312" w:hAnsi="楷体_GB2312" w:eastAsia="楷体_GB2312" w:cs="楷体_GB2312"/>
          <w:color w:val="000000"/>
          <w:sz w:val="32"/>
          <w:szCs w:val="32"/>
          <w:u w:val="none"/>
          <w:lang w:val="en-US" w:eastAsia="zh-CN"/>
        </w:rPr>
        <w:t>3.43</w:t>
      </w:r>
      <w:r>
        <w:rPr>
          <w:rFonts w:hint="eastAsia" w:ascii="楷体_GB2312" w:hAnsi="楷体_GB2312" w:eastAsia="楷体_GB2312" w:cs="楷体_GB2312"/>
          <w:color w:val="000000"/>
          <w:sz w:val="32"/>
          <w:szCs w:val="32"/>
          <w:u w:val="none"/>
        </w:rPr>
        <w:t>万元，增长</w:t>
      </w:r>
      <w:r>
        <w:rPr>
          <w:rFonts w:hint="eastAsia" w:ascii="楷体_GB2312" w:hAnsi="楷体_GB2312" w:eastAsia="楷体_GB2312" w:cs="楷体_GB2312"/>
          <w:color w:val="000000"/>
          <w:sz w:val="32"/>
          <w:szCs w:val="32"/>
          <w:u w:val="none"/>
          <w:lang w:val="en-US" w:eastAsia="zh-CN"/>
        </w:rPr>
        <w:t>0.36</w:t>
      </w:r>
      <w:r>
        <w:rPr>
          <w:rFonts w:hint="eastAsia" w:ascii="楷体_GB2312" w:hAnsi="楷体_GB2312" w:eastAsia="楷体_GB2312" w:cs="楷体_GB2312"/>
          <w:color w:val="000000"/>
          <w:sz w:val="32"/>
          <w:szCs w:val="32"/>
          <w:u w:val="none"/>
        </w:rPr>
        <w:t>%。</w:t>
      </w:r>
    </w:p>
    <w:p w14:paraId="158EC254">
      <w:pPr>
        <w:spacing w:line="560" w:lineRule="exact"/>
        <w:ind w:firstLine="640" w:firstLineChars="200"/>
        <w:rPr>
          <w:rFonts w:hint="eastAsia" w:ascii="仿宋_GB2312" w:eastAsia="仿宋_GB2312"/>
          <w:color w:val="000000"/>
          <w:sz w:val="32"/>
          <w:szCs w:val="32"/>
          <w:u w:val="none"/>
        </w:rPr>
      </w:pPr>
      <w:r>
        <w:rPr>
          <w:rFonts w:hint="eastAsia" w:ascii="楷体_GB2312" w:hAnsi="楷体_GB2312" w:eastAsia="楷体_GB2312" w:cs="楷体_GB2312"/>
          <w:color w:val="000000"/>
          <w:sz w:val="32"/>
          <w:szCs w:val="32"/>
          <w:u w:val="none"/>
        </w:rPr>
        <w:t>（二）项目支出。</w:t>
      </w:r>
      <w:r>
        <w:rPr>
          <w:rFonts w:hint="eastAsia" w:ascii="仿宋_GB2312" w:eastAsia="仿宋_GB2312"/>
          <w:color w:val="000000"/>
          <w:sz w:val="32"/>
          <w:szCs w:val="32"/>
          <w:u w:val="none"/>
        </w:rPr>
        <w:t>项目支出预算706.83万元，比</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年初预算数</w:t>
      </w:r>
      <w:r>
        <w:rPr>
          <w:rFonts w:hint="eastAsia" w:ascii="仿宋_GB2312" w:eastAsia="仿宋_GB2312"/>
          <w:color w:val="000000"/>
          <w:sz w:val="32"/>
          <w:szCs w:val="32"/>
          <w:u w:val="none"/>
          <w:lang w:val="en-US" w:eastAsia="zh-CN"/>
        </w:rPr>
        <w:t>313.49</w:t>
      </w:r>
      <w:r>
        <w:rPr>
          <w:rFonts w:hint="eastAsia" w:ascii="仿宋_GB2312" w:eastAsia="仿宋_GB2312"/>
          <w:color w:val="000000"/>
          <w:sz w:val="32"/>
          <w:szCs w:val="32"/>
          <w:u w:val="none"/>
        </w:rPr>
        <w:t>万元增加</w:t>
      </w:r>
      <w:r>
        <w:rPr>
          <w:rFonts w:hint="eastAsia" w:ascii="仿宋_GB2312" w:eastAsia="仿宋_GB2312"/>
          <w:color w:val="000000"/>
          <w:sz w:val="32"/>
          <w:szCs w:val="32"/>
          <w:u w:val="none"/>
          <w:lang w:val="en-US" w:eastAsia="zh-CN"/>
        </w:rPr>
        <w:t>393.34</w:t>
      </w:r>
      <w:r>
        <w:rPr>
          <w:rFonts w:hint="eastAsia" w:ascii="仿宋_GB2312" w:eastAsia="仿宋_GB2312"/>
          <w:color w:val="000000"/>
          <w:sz w:val="32"/>
          <w:szCs w:val="32"/>
          <w:u w:val="none"/>
        </w:rPr>
        <w:t>万元，增长</w:t>
      </w:r>
      <w:r>
        <w:rPr>
          <w:rFonts w:hint="eastAsia" w:ascii="仿宋_GB2312" w:eastAsia="仿宋_GB2312"/>
          <w:color w:val="000000"/>
          <w:sz w:val="32"/>
          <w:szCs w:val="32"/>
          <w:u w:val="none"/>
          <w:lang w:val="en-US" w:eastAsia="zh-CN"/>
        </w:rPr>
        <w:t>125.47</w:t>
      </w:r>
      <w:r>
        <w:rPr>
          <w:rFonts w:hint="eastAsia" w:ascii="仿宋_GB2312" w:eastAsia="仿宋_GB2312"/>
          <w:color w:val="000000"/>
          <w:sz w:val="32"/>
          <w:szCs w:val="32"/>
          <w:u w:val="none"/>
        </w:rPr>
        <w:t>%。</w:t>
      </w:r>
    </w:p>
    <w:p w14:paraId="4827B9A5">
      <w:pPr>
        <w:numPr>
          <w:ilvl w:val="0"/>
          <w:numId w:val="0"/>
        </w:numPr>
        <w:spacing w:line="560" w:lineRule="exact"/>
        <w:ind w:firstLine="640" w:firstLineChars="200"/>
        <w:rPr>
          <w:rFonts w:hint="eastAsia" w:ascii="楷体_GB2312" w:hAnsi="楷体_GB2312" w:eastAsia="楷体_GB2312" w:cs="楷体_GB2312"/>
          <w:color w:val="000000"/>
          <w:sz w:val="32"/>
          <w:szCs w:val="32"/>
          <w:u w:val="none"/>
        </w:rPr>
      </w:pPr>
      <w:r>
        <w:rPr>
          <w:rFonts w:hint="eastAsia" w:ascii="楷体_GB2312" w:hAnsi="楷体_GB2312" w:eastAsia="楷体_GB2312" w:cs="楷体_GB2312"/>
          <w:color w:val="000000"/>
          <w:kern w:val="2"/>
          <w:sz w:val="32"/>
          <w:szCs w:val="32"/>
          <w:lang w:val="en-US" w:eastAsia="zh-CN" w:bidi="ar-SA"/>
        </w:rPr>
        <w:t>（三）</w:t>
      </w:r>
      <w:r>
        <w:rPr>
          <w:rFonts w:hint="eastAsia" w:ascii="楷体_GB2312" w:hAnsi="楷体_GB2312" w:eastAsia="楷体_GB2312" w:cs="楷体_GB2312"/>
          <w:color w:val="000000"/>
          <w:sz w:val="32"/>
          <w:szCs w:val="32"/>
          <w:u w:val="none"/>
        </w:rPr>
        <w:t>年</w:t>
      </w:r>
      <w:r>
        <w:rPr>
          <w:rFonts w:hint="eastAsia" w:ascii="楷体_GB2312" w:hAnsi="楷体_GB2312" w:eastAsia="楷体_GB2312" w:cs="楷体_GB2312"/>
          <w:color w:val="000000"/>
          <w:sz w:val="32"/>
          <w:szCs w:val="32"/>
          <w:u w:val="none"/>
          <w:lang w:eastAsia="zh-CN"/>
        </w:rPr>
        <w:t>终</w:t>
      </w:r>
      <w:r>
        <w:rPr>
          <w:rFonts w:hint="eastAsia" w:ascii="楷体_GB2312" w:hAnsi="楷体_GB2312" w:eastAsia="楷体_GB2312" w:cs="楷体_GB2312"/>
          <w:color w:val="000000"/>
          <w:sz w:val="32"/>
          <w:szCs w:val="32"/>
          <w:u w:val="none"/>
        </w:rPr>
        <w:t>结转结余资金</w:t>
      </w:r>
      <w:r>
        <w:rPr>
          <w:rFonts w:hint="eastAsia" w:ascii="楷体_GB2312" w:hAnsi="楷体_GB2312" w:eastAsia="楷体_GB2312" w:cs="楷体_GB2312"/>
          <w:color w:val="000000"/>
          <w:sz w:val="32"/>
          <w:szCs w:val="32"/>
          <w:u w:val="none"/>
          <w:lang w:val="en-US" w:eastAsia="zh-CN"/>
        </w:rPr>
        <w:t>0.00</w:t>
      </w:r>
      <w:r>
        <w:rPr>
          <w:rFonts w:hint="eastAsia" w:ascii="楷体_GB2312" w:hAnsi="楷体_GB2312" w:eastAsia="楷体_GB2312" w:cs="楷体_GB2312"/>
          <w:color w:val="000000"/>
          <w:sz w:val="32"/>
          <w:szCs w:val="32"/>
          <w:u w:val="none"/>
        </w:rPr>
        <w:t>万元</w:t>
      </w:r>
    </w:p>
    <w:p w14:paraId="3555B818">
      <w:p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四、财政拨款“三公”经费预算情况说明</w:t>
      </w:r>
    </w:p>
    <w:p w14:paraId="0BB0BBFD">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lang w:eastAsia="zh-CN"/>
        </w:rPr>
        <w:t>2026年</w:t>
      </w:r>
      <w:r>
        <w:rPr>
          <w:rFonts w:hint="eastAsia" w:ascii="仿宋_GB2312" w:eastAsia="仿宋_GB2312"/>
          <w:color w:val="000000"/>
          <w:sz w:val="32"/>
          <w:szCs w:val="32"/>
          <w:u w:val="none"/>
        </w:rPr>
        <w:t>财政拨款“三公”经费预算7.4</w:t>
      </w:r>
      <w:r>
        <w:rPr>
          <w:rFonts w:hint="eastAsia" w:ascii="仿宋_GB2312" w:eastAsia="仿宋_GB2312"/>
          <w:color w:val="000000"/>
          <w:sz w:val="32"/>
          <w:szCs w:val="32"/>
          <w:u w:val="none"/>
          <w:lang w:val="en-US" w:eastAsia="zh-CN"/>
        </w:rPr>
        <w:t>6万元</w:t>
      </w:r>
      <w:r>
        <w:rPr>
          <w:rFonts w:hint="eastAsia" w:ascii="仿宋_GB2312" w:eastAsia="仿宋_GB2312"/>
          <w:color w:val="000000"/>
          <w:sz w:val="32"/>
          <w:szCs w:val="32"/>
          <w:u w:val="none"/>
        </w:rPr>
        <w:t>，比</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财政拨款“三公”经费</w:t>
      </w:r>
      <w:r>
        <w:rPr>
          <w:rFonts w:hint="eastAsia" w:ascii="仿宋_GB2312" w:eastAsia="仿宋_GB2312"/>
          <w:color w:val="000000"/>
          <w:sz w:val="32"/>
          <w:szCs w:val="32"/>
          <w:u w:val="none"/>
          <w:lang w:eastAsia="zh-CN"/>
        </w:rPr>
        <w:t>年初</w:t>
      </w:r>
      <w:r>
        <w:rPr>
          <w:rFonts w:hint="eastAsia" w:ascii="仿宋_GB2312" w:eastAsia="仿宋_GB2312"/>
          <w:color w:val="000000"/>
          <w:sz w:val="32"/>
          <w:szCs w:val="32"/>
          <w:u w:val="none"/>
        </w:rPr>
        <w:t>预算</w:t>
      </w:r>
      <w:r>
        <w:rPr>
          <w:rFonts w:hint="eastAsia" w:ascii="仿宋_GB2312" w:eastAsia="仿宋_GB2312"/>
          <w:color w:val="000000"/>
          <w:sz w:val="32"/>
          <w:szCs w:val="32"/>
          <w:u w:val="none"/>
          <w:lang w:val="en-US" w:eastAsia="zh-CN"/>
        </w:rPr>
        <w:t>无变化</w:t>
      </w:r>
      <w:r>
        <w:rPr>
          <w:rFonts w:hint="eastAsia" w:ascii="仿宋_GB2312" w:eastAsia="仿宋_GB2312"/>
          <w:color w:val="000000"/>
          <w:sz w:val="32"/>
          <w:szCs w:val="32"/>
          <w:u w:val="none"/>
          <w:lang w:eastAsia="zh-CN"/>
        </w:rPr>
        <w:t>。</w:t>
      </w:r>
      <w:r>
        <w:rPr>
          <w:rFonts w:hint="eastAsia" w:ascii="仿宋_GB2312" w:eastAsia="仿宋_GB2312"/>
          <w:color w:val="000000"/>
          <w:sz w:val="32"/>
          <w:szCs w:val="32"/>
          <w:u w:val="none"/>
        </w:rPr>
        <w:t>其中：</w:t>
      </w:r>
    </w:p>
    <w:p w14:paraId="14FE2B7B">
      <w:pPr>
        <w:numPr>
          <w:ilvl w:val="0"/>
          <w:numId w:val="0"/>
        </w:numPr>
        <w:spacing w:line="560" w:lineRule="exact"/>
        <w:ind w:firstLine="640" w:firstLineChars="200"/>
        <w:rPr>
          <w:rFonts w:hint="eastAsia" w:ascii="仿宋_GB2312" w:eastAsia="仿宋_GB2312"/>
          <w:color w:val="000000"/>
          <w:sz w:val="32"/>
          <w:szCs w:val="32"/>
          <w:u w:val="none"/>
          <w:lang w:eastAsia="zh-CN"/>
        </w:rPr>
      </w:pPr>
      <w:r>
        <w:rPr>
          <w:rFonts w:hint="eastAsia" w:ascii="仿宋_GB2312" w:hAnsi="Times New Roman" w:eastAsia="仿宋_GB2312" w:cs="Droid Sans"/>
          <w:color w:val="000000"/>
          <w:kern w:val="2"/>
          <w:sz w:val="32"/>
          <w:szCs w:val="32"/>
          <w:lang w:val="en-US" w:eastAsia="zh-CN" w:bidi="ar-SA"/>
        </w:rPr>
        <w:t>（一）</w:t>
      </w:r>
      <w:r>
        <w:rPr>
          <w:rFonts w:hint="eastAsia" w:ascii="楷体" w:hAnsi="楷体" w:eastAsia="楷体" w:cs="楷体"/>
          <w:color w:val="000000"/>
          <w:sz w:val="32"/>
          <w:szCs w:val="32"/>
          <w:u w:val="none"/>
        </w:rPr>
        <w:t>因公出国（境）费用。</w:t>
      </w:r>
      <w:r>
        <w:rPr>
          <w:rFonts w:hint="eastAsia" w:ascii="仿宋_GB2312" w:eastAsia="仿宋_GB2312"/>
          <w:color w:val="000000"/>
          <w:sz w:val="32"/>
          <w:szCs w:val="32"/>
          <w:u w:val="none"/>
          <w:lang w:eastAsia="zh-CN"/>
        </w:rPr>
        <w:t>2026年</w:t>
      </w:r>
      <w:r>
        <w:rPr>
          <w:rFonts w:hint="eastAsia" w:ascii="仿宋_GB2312" w:eastAsia="仿宋_GB2312"/>
          <w:color w:val="000000"/>
          <w:sz w:val="32"/>
          <w:szCs w:val="32"/>
          <w:u w:val="none"/>
        </w:rPr>
        <w:t>预算数</w:t>
      </w:r>
      <w:r>
        <w:rPr>
          <w:rFonts w:hint="eastAsia" w:ascii="仿宋_GB2312" w:eastAsia="仿宋_GB2312"/>
          <w:color w:val="000000"/>
          <w:sz w:val="32"/>
          <w:szCs w:val="32"/>
          <w:u w:val="none"/>
          <w:lang w:val="en-US" w:eastAsia="zh-CN"/>
        </w:rPr>
        <w:t>0.00万元</w:t>
      </w:r>
      <w:r>
        <w:rPr>
          <w:rFonts w:hint="eastAsia" w:ascii="仿宋_GB2312" w:eastAsia="仿宋_GB2312"/>
          <w:color w:val="000000"/>
          <w:sz w:val="32"/>
          <w:szCs w:val="32"/>
          <w:u w:val="none"/>
          <w:lang w:eastAsia="zh-CN"/>
        </w:rPr>
        <w:t>。</w:t>
      </w:r>
    </w:p>
    <w:p w14:paraId="3C488772">
      <w:pPr>
        <w:numPr>
          <w:ilvl w:val="0"/>
          <w:numId w:val="0"/>
        </w:numPr>
        <w:spacing w:line="560" w:lineRule="exact"/>
        <w:ind w:firstLine="640" w:firstLineChars="200"/>
        <w:rPr>
          <w:rFonts w:hint="eastAsia" w:ascii="仿宋_GB2312" w:eastAsia="仿宋_GB2312"/>
          <w:color w:val="000000"/>
          <w:sz w:val="32"/>
          <w:szCs w:val="32"/>
          <w:u w:val="none"/>
          <w:lang w:val="en-US" w:eastAsia="zh-CN"/>
        </w:rPr>
      </w:pPr>
      <w:r>
        <w:rPr>
          <w:rFonts w:hint="eastAsia" w:ascii="楷体" w:hAnsi="楷体" w:eastAsia="楷体" w:cs="楷体"/>
          <w:color w:val="000000"/>
          <w:sz w:val="32"/>
          <w:szCs w:val="32"/>
          <w:u w:val="none"/>
          <w:lang w:eastAsia="zh-CN"/>
        </w:rPr>
        <w:t>（二）</w:t>
      </w:r>
      <w:r>
        <w:rPr>
          <w:rFonts w:hint="eastAsia" w:ascii="楷体" w:hAnsi="楷体" w:eastAsia="楷体" w:cs="楷体"/>
          <w:color w:val="000000"/>
          <w:sz w:val="32"/>
          <w:szCs w:val="32"/>
          <w:u w:val="none"/>
        </w:rPr>
        <w:t>公务接待费。</w:t>
      </w:r>
      <w:r>
        <w:rPr>
          <w:rFonts w:hint="eastAsia" w:ascii="仿宋_GB2312" w:eastAsia="仿宋_GB2312"/>
          <w:color w:val="000000"/>
          <w:sz w:val="32"/>
          <w:szCs w:val="32"/>
          <w:u w:val="none"/>
          <w:lang w:eastAsia="zh-CN"/>
        </w:rPr>
        <w:t>2026年</w:t>
      </w:r>
      <w:r>
        <w:rPr>
          <w:rFonts w:hint="eastAsia" w:ascii="仿宋_GB2312" w:eastAsia="仿宋_GB2312"/>
          <w:color w:val="000000"/>
          <w:sz w:val="32"/>
          <w:szCs w:val="32"/>
          <w:u w:val="none"/>
        </w:rPr>
        <w:t>预算数</w:t>
      </w:r>
      <w:r>
        <w:rPr>
          <w:rFonts w:hint="eastAsia" w:ascii="仿宋_GB2312" w:eastAsia="仿宋_GB2312"/>
          <w:color w:val="000000"/>
          <w:sz w:val="32"/>
          <w:szCs w:val="32"/>
          <w:u w:val="none"/>
          <w:lang w:val="en-US" w:eastAsia="zh-CN"/>
        </w:rPr>
        <w:t>0.00万元</w:t>
      </w:r>
      <w:r>
        <w:rPr>
          <w:rFonts w:hint="eastAsia" w:ascii="仿宋_GB2312" w:eastAsia="仿宋_GB2312"/>
          <w:color w:val="000000"/>
          <w:sz w:val="32"/>
          <w:szCs w:val="32"/>
          <w:u w:val="none"/>
          <w:lang w:eastAsia="zh-CN"/>
        </w:rPr>
        <w:t>。</w:t>
      </w:r>
    </w:p>
    <w:p w14:paraId="3BC3CA70">
      <w:pPr>
        <w:spacing w:line="560" w:lineRule="exact"/>
        <w:ind w:firstLine="640" w:firstLineChars="200"/>
        <w:rPr>
          <w:rFonts w:hint="default" w:ascii="仿宋_GB2312" w:eastAsia="仿宋_GB2312"/>
          <w:color w:val="000000" w:themeColor="text1"/>
          <w:sz w:val="32"/>
          <w:szCs w:val="32"/>
          <w:u w:val="none"/>
          <w:lang w:val="en-US" w:eastAsia="zh-CN"/>
          <w14:textFill>
            <w14:solidFill>
              <w14:schemeClr w14:val="tx1"/>
            </w14:solidFill>
          </w14:textFill>
        </w:rPr>
      </w:pPr>
      <w:r>
        <w:rPr>
          <w:rFonts w:hint="eastAsia" w:ascii="楷体" w:hAnsi="楷体" w:eastAsia="楷体" w:cs="楷体"/>
          <w:color w:val="000000"/>
          <w:sz w:val="32"/>
          <w:szCs w:val="32"/>
          <w:u w:val="none"/>
          <w:lang w:eastAsia="zh-CN"/>
        </w:rPr>
        <w:t>（三）</w:t>
      </w:r>
      <w:r>
        <w:rPr>
          <w:rFonts w:hint="eastAsia" w:ascii="楷体" w:hAnsi="楷体" w:eastAsia="楷体" w:cs="楷体"/>
          <w:color w:val="000000"/>
          <w:sz w:val="32"/>
          <w:szCs w:val="32"/>
          <w:u w:val="none"/>
        </w:rPr>
        <w:t>公务用车购置和运行维护费。</w:t>
      </w:r>
      <w:r>
        <w:rPr>
          <w:rFonts w:hint="eastAsia" w:ascii="仿宋_GB2312" w:eastAsia="仿宋_GB2312"/>
          <w:color w:val="000000"/>
          <w:sz w:val="32"/>
          <w:szCs w:val="32"/>
          <w:u w:val="none"/>
          <w:lang w:eastAsia="zh-CN"/>
        </w:rPr>
        <w:t>2026年</w:t>
      </w:r>
      <w:r>
        <w:rPr>
          <w:rFonts w:hint="eastAsia" w:ascii="仿宋_GB2312" w:eastAsia="仿宋_GB2312"/>
          <w:color w:val="000000"/>
          <w:sz w:val="32"/>
          <w:szCs w:val="32"/>
          <w:u w:val="none"/>
        </w:rPr>
        <w:t>预算数</w:t>
      </w:r>
      <w:r>
        <w:rPr>
          <w:rFonts w:hint="eastAsia" w:ascii="仿宋_GB2312" w:eastAsia="仿宋_GB2312"/>
          <w:color w:val="000000"/>
          <w:sz w:val="32"/>
          <w:szCs w:val="32"/>
          <w:u w:val="none"/>
          <w:lang w:val="en-US" w:eastAsia="zh-CN"/>
        </w:rPr>
        <w:t>7.46万元</w:t>
      </w:r>
      <w:r>
        <w:rPr>
          <w:rFonts w:hint="eastAsia" w:ascii="仿宋_GB2312" w:eastAsia="仿宋_GB2312"/>
          <w:color w:val="000000"/>
          <w:sz w:val="32"/>
          <w:szCs w:val="32"/>
          <w:u w:val="none"/>
        </w:rPr>
        <w:t>，</w:t>
      </w:r>
      <w:r>
        <w:rPr>
          <w:rFonts w:hint="eastAsia" w:ascii="仿宋_GB2312" w:eastAsia="仿宋_GB2312"/>
          <w:color w:val="000000"/>
          <w:sz w:val="32"/>
          <w:szCs w:val="32"/>
          <w:u w:val="none"/>
          <w:lang w:eastAsia="zh-CN"/>
        </w:rPr>
        <w:t>包括：</w:t>
      </w:r>
      <w:r>
        <w:rPr>
          <w:rFonts w:hint="eastAsia" w:ascii="仿宋_GB2312" w:eastAsia="仿宋_GB2312"/>
          <w:color w:val="000000"/>
          <w:sz w:val="32"/>
          <w:szCs w:val="32"/>
          <w:u w:val="none"/>
        </w:rPr>
        <w:t>公务用车购置费预算数</w:t>
      </w:r>
      <w:r>
        <w:rPr>
          <w:rFonts w:hint="eastAsia" w:ascii="仿宋_GB2312" w:eastAsia="仿宋_GB2312"/>
          <w:color w:val="000000"/>
          <w:sz w:val="32"/>
          <w:szCs w:val="32"/>
          <w:u w:val="none"/>
          <w:lang w:val="en-US" w:eastAsia="zh-CN"/>
        </w:rPr>
        <w:t>0.00万元</w:t>
      </w:r>
      <w:r>
        <w:rPr>
          <w:rFonts w:hint="eastAsia" w:ascii="仿宋_GB2312" w:eastAsia="仿宋_GB2312"/>
          <w:color w:val="000000"/>
          <w:sz w:val="32"/>
          <w:szCs w:val="32"/>
          <w:u w:val="none"/>
          <w:lang w:eastAsia="zh-CN"/>
        </w:rPr>
        <w:t>、</w:t>
      </w:r>
      <w:r>
        <w:rPr>
          <w:rFonts w:hint="eastAsia" w:ascii="仿宋_GB2312" w:eastAsia="仿宋_GB2312"/>
          <w:color w:val="000000"/>
          <w:sz w:val="32"/>
          <w:szCs w:val="32"/>
          <w:u w:val="none"/>
        </w:rPr>
        <w:t>公务用车运行维护费预算数</w:t>
      </w:r>
      <w:r>
        <w:rPr>
          <w:rFonts w:hint="eastAsia" w:ascii="仿宋_GB2312" w:eastAsia="仿宋_GB2312"/>
          <w:color w:val="000000"/>
          <w:sz w:val="32"/>
          <w:szCs w:val="32"/>
          <w:u w:val="none"/>
          <w:lang w:val="en-US" w:eastAsia="zh-CN"/>
        </w:rPr>
        <w:t>7.46万元</w:t>
      </w:r>
      <w:r>
        <w:rPr>
          <w:rFonts w:hint="eastAsia" w:ascii="仿宋_GB2312" w:eastAsia="仿宋_GB2312"/>
          <w:color w:val="000000"/>
          <w:sz w:val="32"/>
          <w:szCs w:val="32"/>
          <w:u w:val="none"/>
          <w:lang w:eastAsia="zh-CN"/>
        </w:rPr>
        <w:t>，</w:t>
      </w:r>
      <w:r>
        <w:rPr>
          <w:rFonts w:hint="eastAsia" w:ascii="仿宋_GB2312" w:eastAsia="仿宋_GB2312"/>
          <w:color w:val="000000" w:themeColor="text1"/>
          <w:sz w:val="32"/>
          <w:szCs w:val="32"/>
          <w:u w:val="none"/>
          <w:lang w:eastAsia="zh-CN"/>
          <w14:textFill>
            <w14:solidFill>
              <w14:schemeClr w14:val="tx1"/>
            </w14:solidFill>
          </w14:textFill>
        </w:rPr>
        <w:t>主要用于</w:t>
      </w:r>
      <w:r>
        <w:rPr>
          <w:rFonts w:hint="eastAsia" w:ascii="仿宋_GB2312" w:eastAsia="仿宋_GB2312"/>
          <w:color w:val="000000" w:themeColor="text1"/>
          <w:sz w:val="32"/>
          <w:szCs w:val="32"/>
          <w:u w:val="none"/>
          <w:lang w:val="en-US" w:eastAsia="zh-CN"/>
          <w14:textFill>
            <w14:solidFill>
              <w14:schemeClr w14:val="tx1"/>
            </w14:solidFill>
          </w14:textFill>
        </w:rPr>
        <w:t>公务用车日常维修、燃油、车辆保险等。</w:t>
      </w:r>
    </w:p>
    <w:p w14:paraId="0CD91F82">
      <w:p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五、其他情况说明</w:t>
      </w:r>
    </w:p>
    <w:p w14:paraId="61C5A440">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w:t>
      </w:r>
      <w:r>
        <w:rPr>
          <w:rFonts w:hint="eastAsia" w:ascii="楷体_GB2312" w:eastAsia="楷体_GB2312"/>
          <w:color w:val="000000"/>
          <w:sz w:val="32"/>
          <w:szCs w:val="32"/>
          <w:u w:val="none"/>
          <w:lang w:val="en-US" w:eastAsia="zh-CN"/>
        </w:rPr>
        <w:t>一</w:t>
      </w:r>
      <w:r>
        <w:rPr>
          <w:rFonts w:hint="eastAsia" w:ascii="楷体_GB2312" w:eastAsia="楷体_GB2312"/>
          <w:color w:val="000000"/>
          <w:sz w:val="32"/>
          <w:szCs w:val="32"/>
          <w:u w:val="none"/>
        </w:rPr>
        <w:t>）政府采购预算说明</w:t>
      </w:r>
    </w:p>
    <w:p w14:paraId="5438406B">
      <w:pPr>
        <w:spacing w:line="560" w:lineRule="exact"/>
        <w:ind w:firstLine="640" w:firstLineChars="200"/>
        <w:rPr>
          <w:rFonts w:hint="eastAsia" w:ascii="仿宋_GB2312" w:eastAsia="仿宋_GB2312"/>
          <w:color w:val="FF0000"/>
          <w:sz w:val="32"/>
          <w:szCs w:val="32"/>
          <w:u w:val="none"/>
        </w:rPr>
      </w:pPr>
      <w:r>
        <w:rPr>
          <w:rFonts w:hint="eastAsia" w:ascii="仿宋_GB2312" w:eastAsia="仿宋_GB2312"/>
          <w:color w:val="000000"/>
          <w:sz w:val="32"/>
          <w:szCs w:val="32"/>
          <w:u w:val="none"/>
          <w:lang w:eastAsia="zh-CN"/>
        </w:rPr>
        <w:t>2026年</w:t>
      </w:r>
      <w:r>
        <w:rPr>
          <w:rFonts w:hint="eastAsia" w:ascii="仿宋_GB2312" w:eastAsia="仿宋_GB2312"/>
          <w:color w:val="000000"/>
          <w:sz w:val="32"/>
          <w:szCs w:val="32"/>
          <w:u w:val="none"/>
          <w:lang w:val="en-US" w:eastAsia="zh-CN"/>
        </w:rPr>
        <w:t>本单位</w:t>
      </w:r>
      <w:r>
        <w:rPr>
          <w:rFonts w:hint="eastAsia" w:ascii="仿宋_GB2312" w:eastAsia="仿宋_GB2312"/>
          <w:color w:val="000000"/>
          <w:sz w:val="32"/>
          <w:szCs w:val="32"/>
          <w:u w:val="none"/>
        </w:rPr>
        <w:t>政府采购预算总额5.9</w:t>
      </w:r>
      <w:r>
        <w:rPr>
          <w:rFonts w:hint="eastAsia" w:ascii="仿宋_GB2312" w:eastAsia="仿宋_GB2312"/>
          <w:color w:val="000000"/>
          <w:sz w:val="32"/>
          <w:szCs w:val="32"/>
          <w:u w:val="none"/>
          <w:lang w:val="en-US" w:eastAsia="zh-CN"/>
        </w:rPr>
        <w:t>7</w:t>
      </w:r>
      <w:r>
        <w:rPr>
          <w:rFonts w:hint="eastAsia" w:ascii="仿宋_GB2312" w:eastAsia="仿宋_GB2312"/>
          <w:color w:val="000000"/>
          <w:sz w:val="32"/>
          <w:szCs w:val="32"/>
          <w:u w:val="none"/>
          <w:lang w:eastAsia="zh-CN"/>
        </w:rPr>
        <w:t>万元</w:t>
      </w:r>
      <w:r>
        <w:rPr>
          <w:rFonts w:hint="eastAsia" w:ascii="仿宋_GB2312" w:eastAsia="仿宋_GB2312"/>
          <w:color w:val="000000"/>
          <w:sz w:val="32"/>
          <w:szCs w:val="32"/>
          <w:u w:val="none"/>
        </w:rPr>
        <w:t>，其中：政府采购货物预算</w:t>
      </w:r>
      <w:r>
        <w:rPr>
          <w:rFonts w:hint="eastAsia" w:ascii="仿宋_GB2312" w:eastAsia="仿宋_GB2312"/>
          <w:color w:val="000000"/>
          <w:sz w:val="32"/>
          <w:szCs w:val="32"/>
          <w:u w:val="none"/>
          <w:lang w:val="en-US" w:eastAsia="zh-CN"/>
        </w:rPr>
        <w:t>0.00万元</w:t>
      </w:r>
      <w:r>
        <w:rPr>
          <w:rFonts w:hint="eastAsia" w:ascii="仿宋_GB2312" w:eastAsia="仿宋_GB2312"/>
          <w:color w:val="000000"/>
          <w:sz w:val="32"/>
          <w:szCs w:val="32"/>
          <w:u w:val="none"/>
        </w:rPr>
        <w:t>，政府采购工程预算</w:t>
      </w:r>
      <w:r>
        <w:rPr>
          <w:rFonts w:hint="eastAsia" w:ascii="仿宋_GB2312" w:eastAsia="仿宋_GB2312"/>
          <w:color w:val="000000"/>
          <w:sz w:val="32"/>
          <w:szCs w:val="32"/>
          <w:u w:val="none"/>
          <w:lang w:val="en-US" w:eastAsia="zh-CN"/>
        </w:rPr>
        <w:t>0.00万元</w:t>
      </w:r>
      <w:r>
        <w:rPr>
          <w:rFonts w:hint="eastAsia" w:ascii="仿宋_GB2312" w:eastAsia="仿宋_GB2312"/>
          <w:color w:val="000000"/>
          <w:sz w:val="32"/>
          <w:szCs w:val="32"/>
          <w:u w:val="none"/>
        </w:rPr>
        <w:t>，政府采购服务预算5.9</w:t>
      </w:r>
      <w:r>
        <w:rPr>
          <w:rFonts w:hint="eastAsia" w:ascii="仿宋_GB2312" w:eastAsia="仿宋_GB2312"/>
          <w:color w:val="000000"/>
          <w:sz w:val="32"/>
          <w:szCs w:val="32"/>
          <w:u w:val="none"/>
          <w:lang w:val="en-US" w:eastAsia="zh-CN"/>
        </w:rPr>
        <w:t>7</w:t>
      </w:r>
      <w:r>
        <w:rPr>
          <w:rFonts w:hint="eastAsia" w:ascii="仿宋_GB2312" w:eastAsia="仿宋_GB2312"/>
          <w:color w:val="000000"/>
          <w:sz w:val="32"/>
          <w:szCs w:val="32"/>
          <w:u w:val="none"/>
          <w:lang w:eastAsia="zh-CN"/>
        </w:rPr>
        <w:t>万元</w:t>
      </w:r>
      <w:r>
        <w:rPr>
          <w:rFonts w:hint="eastAsia" w:ascii="仿宋_GB2312" w:eastAsia="仿宋_GB2312"/>
          <w:color w:val="000000"/>
          <w:sz w:val="32"/>
          <w:szCs w:val="32"/>
          <w:u w:val="none"/>
        </w:rPr>
        <w:t>。</w:t>
      </w:r>
    </w:p>
    <w:p w14:paraId="59E70A84">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w:t>
      </w:r>
      <w:r>
        <w:rPr>
          <w:rFonts w:hint="eastAsia" w:ascii="楷体_GB2312" w:eastAsia="楷体_GB2312"/>
          <w:color w:val="000000"/>
          <w:sz w:val="32"/>
          <w:szCs w:val="32"/>
          <w:u w:val="none"/>
          <w:lang w:eastAsia="zh-CN"/>
        </w:rPr>
        <w:t>二</w:t>
      </w:r>
      <w:r>
        <w:rPr>
          <w:rFonts w:hint="eastAsia" w:ascii="楷体_GB2312" w:eastAsia="楷体_GB2312"/>
          <w:color w:val="000000"/>
          <w:sz w:val="32"/>
          <w:szCs w:val="32"/>
          <w:u w:val="none"/>
        </w:rPr>
        <w:t>）政府购买服务预算说明</w:t>
      </w:r>
    </w:p>
    <w:p w14:paraId="4909CB43">
      <w:pPr>
        <w:spacing w:line="560" w:lineRule="exact"/>
        <w:ind w:firstLine="640" w:firstLineChars="200"/>
        <w:rPr>
          <w:rFonts w:hint="eastAsia" w:ascii="仿宋_GB2312" w:hAnsi="Times New Roman" w:eastAsia="仿宋_GB2312"/>
          <w:color w:val="000000"/>
          <w:sz w:val="32"/>
          <w:szCs w:val="32"/>
          <w:u w:val="none"/>
          <w:lang w:val="en-US" w:eastAsia="zh-CN"/>
        </w:rPr>
      </w:pPr>
      <w:r>
        <w:rPr>
          <w:rFonts w:hint="eastAsia" w:ascii="仿宋_GB2312" w:hAnsi="Times New Roman" w:eastAsia="仿宋_GB2312"/>
          <w:color w:val="000000"/>
          <w:sz w:val="32"/>
          <w:szCs w:val="32"/>
          <w:u w:val="none"/>
          <w:lang w:val="en-US" w:eastAsia="zh-CN"/>
        </w:rPr>
        <w:t>本单位2026年无政府购买服务预算。</w:t>
      </w:r>
    </w:p>
    <w:p w14:paraId="4AC2D02A">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w:t>
      </w:r>
      <w:r>
        <w:rPr>
          <w:rFonts w:hint="eastAsia" w:ascii="楷体_GB2312" w:eastAsia="楷体_GB2312"/>
          <w:color w:val="000000"/>
          <w:sz w:val="32"/>
          <w:szCs w:val="32"/>
          <w:u w:val="none"/>
          <w:lang w:eastAsia="zh-CN"/>
        </w:rPr>
        <w:t>三</w:t>
      </w:r>
      <w:r>
        <w:rPr>
          <w:rFonts w:hint="eastAsia" w:ascii="楷体_GB2312" w:eastAsia="楷体_GB2312"/>
          <w:color w:val="000000"/>
          <w:sz w:val="32"/>
          <w:szCs w:val="32"/>
          <w:u w:val="none"/>
        </w:rPr>
        <w:t>）机关运行经费说明</w:t>
      </w:r>
    </w:p>
    <w:p w14:paraId="4C9C16E7">
      <w:pPr>
        <w:spacing w:line="560" w:lineRule="exact"/>
        <w:ind w:firstLine="640" w:firstLineChars="200"/>
        <w:rPr>
          <w:rFonts w:hint="eastAsia" w:ascii="仿宋_GB2312" w:hAnsi="Times New Roman" w:eastAsia="仿宋_GB2312"/>
          <w:color w:val="000000"/>
          <w:sz w:val="32"/>
          <w:szCs w:val="32"/>
          <w:u w:val="none"/>
          <w:lang w:val="en-US" w:eastAsia="zh-CN"/>
        </w:rPr>
      </w:pPr>
      <w:r>
        <w:rPr>
          <w:rFonts w:hint="eastAsia" w:ascii="仿宋_GB2312" w:eastAsia="仿宋_GB2312"/>
          <w:color w:val="000000"/>
          <w:sz w:val="32"/>
          <w:szCs w:val="32"/>
          <w:u w:val="none"/>
          <w:lang w:val="en-US" w:eastAsia="zh-CN"/>
        </w:rPr>
        <w:t>本</w:t>
      </w:r>
      <w:r>
        <w:rPr>
          <w:rFonts w:hint="eastAsia" w:ascii="仿宋_GB2312" w:hAnsi="Times New Roman" w:eastAsia="仿宋_GB2312"/>
          <w:color w:val="000000"/>
          <w:sz w:val="32"/>
          <w:szCs w:val="32"/>
          <w:u w:val="none"/>
          <w:lang w:val="en-US" w:eastAsia="zh-CN"/>
        </w:rPr>
        <w:t>单位不在机关运行经费统计范围之内。</w:t>
      </w:r>
    </w:p>
    <w:p w14:paraId="6BA54987">
      <w:pPr>
        <w:spacing w:line="560" w:lineRule="exact"/>
        <w:ind w:firstLine="640" w:firstLineChars="200"/>
        <w:rPr>
          <w:rFonts w:hint="eastAsia" w:ascii="楷体_GB2312" w:eastAsia="楷体_GB2312" w:cs="Droid Sans"/>
          <w:color w:val="000000"/>
          <w:sz w:val="32"/>
          <w:szCs w:val="32"/>
          <w:u w:val="none"/>
        </w:rPr>
      </w:pPr>
      <w:r>
        <w:rPr>
          <w:rFonts w:hint="eastAsia" w:ascii="楷体_GB2312" w:eastAsia="楷体_GB2312"/>
          <w:color w:val="000000"/>
          <w:sz w:val="32"/>
          <w:szCs w:val="32"/>
          <w:u w:val="none"/>
        </w:rPr>
        <w:t>（</w:t>
      </w:r>
      <w:r>
        <w:rPr>
          <w:rFonts w:hint="eastAsia" w:ascii="楷体_GB2312" w:eastAsia="楷体_GB2312"/>
          <w:color w:val="000000"/>
          <w:sz w:val="32"/>
          <w:szCs w:val="32"/>
          <w:u w:val="none"/>
          <w:lang w:eastAsia="zh-CN"/>
        </w:rPr>
        <w:t>四</w:t>
      </w:r>
      <w:r>
        <w:rPr>
          <w:rFonts w:hint="eastAsia" w:ascii="楷体_GB2312" w:eastAsia="楷体_GB2312"/>
          <w:color w:val="000000"/>
          <w:sz w:val="32"/>
          <w:szCs w:val="32"/>
          <w:u w:val="none"/>
        </w:rPr>
        <w:t>）</w:t>
      </w:r>
      <w:r>
        <w:rPr>
          <w:rFonts w:hint="eastAsia" w:ascii="楷体_GB2312" w:eastAsia="楷体_GB2312" w:cs="Droid Sans"/>
          <w:color w:val="000000"/>
          <w:sz w:val="32"/>
          <w:szCs w:val="32"/>
          <w:u w:val="none"/>
        </w:rPr>
        <w:t>重点行政事业性收费情况说明</w:t>
      </w:r>
    </w:p>
    <w:p w14:paraId="37AD986E">
      <w:pPr>
        <w:spacing w:line="560" w:lineRule="exact"/>
        <w:ind w:firstLine="640" w:firstLineChars="200"/>
        <w:rPr>
          <w:rFonts w:hint="eastAsia" w:ascii="仿宋_GB2312" w:hAnsi="Times New Roman" w:eastAsia="仿宋_GB2312"/>
          <w:color w:val="auto"/>
          <w:sz w:val="32"/>
          <w:szCs w:val="32"/>
          <w:u w:val="none"/>
          <w:lang w:eastAsia="zh-CN"/>
        </w:rPr>
      </w:pPr>
      <w:r>
        <w:rPr>
          <w:rFonts w:hint="eastAsia" w:ascii="仿宋_GB2312" w:hAnsi="Times New Roman" w:eastAsia="仿宋_GB2312"/>
          <w:color w:val="auto"/>
          <w:sz w:val="32"/>
          <w:szCs w:val="32"/>
          <w:u w:val="none"/>
          <w:lang w:val="en-US" w:eastAsia="zh-CN"/>
        </w:rPr>
        <w:t>本</w:t>
      </w:r>
      <w:r>
        <w:rPr>
          <w:rFonts w:hint="eastAsia" w:ascii="仿宋_GB2312" w:eastAsia="仿宋_GB2312"/>
          <w:color w:val="auto"/>
          <w:sz w:val="32"/>
          <w:szCs w:val="32"/>
          <w:u w:val="none"/>
          <w:lang w:val="en-US" w:eastAsia="zh-CN"/>
        </w:rPr>
        <w:t>单位</w:t>
      </w:r>
      <w:r>
        <w:rPr>
          <w:rFonts w:hint="eastAsia" w:ascii="仿宋_GB2312" w:hAnsi="Times New Roman" w:eastAsia="仿宋_GB2312"/>
          <w:color w:val="auto"/>
          <w:sz w:val="32"/>
          <w:szCs w:val="32"/>
          <w:u w:val="none"/>
          <w:lang w:val="en-US" w:eastAsia="zh-CN"/>
        </w:rPr>
        <w:t>2026年无重点行政事业性收费。</w:t>
      </w:r>
    </w:p>
    <w:p w14:paraId="46CAC3F5">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w:t>
      </w:r>
      <w:r>
        <w:rPr>
          <w:rFonts w:hint="eastAsia" w:ascii="楷体_GB2312" w:eastAsia="楷体_GB2312"/>
          <w:color w:val="000000"/>
          <w:sz w:val="32"/>
          <w:szCs w:val="32"/>
          <w:u w:val="none"/>
          <w:lang w:eastAsia="zh-CN"/>
        </w:rPr>
        <w:t>五</w:t>
      </w:r>
      <w:r>
        <w:rPr>
          <w:rFonts w:hint="eastAsia" w:ascii="楷体_GB2312" w:eastAsia="楷体_GB2312"/>
          <w:color w:val="000000"/>
          <w:sz w:val="32"/>
          <w:szCs w:val="32"/>
          <w:u w:val="none"/>
        </w:rPr>
        <w:t>）国有资本经营预算财政拨款情况说明</w:t>
      </w:r>
    </w:p>
    <w:p w14:paraId="4D0EB447">
      <w:pPr>
        <w:spacing w:line="560" w:lineRule="exact"/>
        <w:ind w:firstLine="640" w:firstLineChars="200"/>
        <w:rPr>
          <w:rFonts w:hint="eastAsia" w:ascii="仿宋_GB2312" w:hAnsi="Times New Roman" w:eastAsia="仿宋_GB2312"/>
          <w:color w:val="auto"/>
          <w:sz w:val="32"/>
          <w:szCs w:val="32"/>
          <w:u w:val="none"/>
          <w:lang w:val="en-US" w:eastAsia="zh-CN"/>
        </w:rPr>
      </w:pPr>
      <w:r>
        <w:rPr>
          <w:rFonts w:hint="eastAsia" w:ascii="仿宋_GB2312" w:hAnsi="Times New Roman" w:eastAsia="仿宋_GB2312"/>
          <w:color w:val="auto"/>
          <w:sz w:val="32"/>
          <w:szCs w:val="32"/>
          <w:u w:val="none"/>
          <w:lang w:val="en-US" w:eastAsia="zh-CN"/>
        </w:rPr>
        <w:t>本</w:t>
      </w:r>
      <w:r>
        <w:rPr>
          <w:rFonts w:hint="eastAsia" w:ascii="仿宋_GB2312" w:eastAsia="仿宋_GB2312"/>
          <w:color w:val="auto"/>
          <w:sz w:val="32"/>
          <w:szCs w:val="32"/>
          <w:u w:val="none"/>
          <w:lang w:val="en-US" w:eastAsia="zh-CN"/>
        </w:rPr>
        <w:t>单位</w:t>
      </w:r>
      <w:r>
        <w:rPr>
          <w:rFonts w:hint="eastAsia" w:ascii="仿宋_GB2312" w:hAnsi="Times New Roman" w:eastAsia="仿宋_GB2312"/>
          <w:color w:val="auto"/>
          <w:sz w:val="32"/>
          <w:szCs w:val="32"/>
          <w:u w:val="none"/>
          <w:lang w:val="en-US" w:eastAsia="zh-CN"/>
        </w:rPr>
        <w:t>2026年无国有资本经营预算财政拨款安排的预算。</w:t>
      </w:r>
    </w:p>
    <w:p w14:paraId="29324D48">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w:t>
      </w:r>
      <w:r>
        <w:rPr>
          <w:rFonts w:hint="eastAsia" w:ascii="楷体_GB2312" w:eastAsia="楷体_GB2312"/>
          <w:color w:val="000000"/>
          <w:sz w:val="32"/>
          <w:szCs w:val="32"/>
          <w:u w:val="none"/>
          <w:lang w:eastAsia="zh-CN"/>
        </w:rPr>
        <w:t>六</w:t>
      </w:r>
      <w:r>
        <w:rPr>
          <w:rFonts w:hint="eastAsia" w:ascii="楷体_GB2312" w:eastAsia="楷体_GB2312"/>
          <w:color w:val="000000"/>
          <w:sz w:val="32"/>
          <w:szCs w:val="32"/>
          <w:u w:val="none"/>
        </w:rPr>
        <w:t>）国有资产占用情况说明</w:t>
      </w:r>
    </w:p>
    <w:p w14:paraId="7348CA50">
      <w:pPr>
        <w:spacing w:line="560" w:lineRule="exact"/>
        <w:ind w:firstLine="640" w:firstLineChars="200"/>
        <w:rPr>
          <w:rFonts w:hint="eastAsia" w:ascii="仿宋_GB2312" w:eastAsia="仿宋_GB2312"/>
          <w:color w:val="000000" w:themeColor="text1"/>
          <w:sz w:val="32"/>
          <w:szCs w:val="32"/>
          <w:u w:val="none"/>
          <w14:textFill>
            <w14:solidFill>
              <w14:schemeClr w14:val="tx1"/>
            </w14:solidFill>
          </w14:textFill>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2025年</w:t>
      </w:r>
      <w:r>
        <w:rPr>
          <w:rFonts w:hint="eastAsia" w:ascii="仿宋_GB2312" w:eastAsia="仿宋_GB2312"/>
          <w:color w:val="000000"/>
          <w:sz w:val="32"/>
          <w:szCs w:val="32"/>
          <w:u w:val="none"/>
        </w:rPr>
        <w:t>底，</w:t>
      </w:r>
      <w:r>
        <w:rPr>
          <w:rFonts w:hint="eastAsia" w:ascii="仿宋_GB2312" w:eastAsia="仿宋_GB2312"/>
          <w:color w:val="000000"/>
          <w:sz w:val="32"/>
          <w:szCs w:val="32"/>
          <w:u w:val="none"/>
          <w:lang w:val="en-US" w:eastAsia="zh-CN"/>
        </w:rPr>
        <w:t>密云区文化馆</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3</w:t>
      </w:r>
      <w:r>
        <w:rPr>
          <w:rFonts w:hint="eastAsia" w:ascii="仿宋_GB2312" w:eastAsia="仿宋_GB2312"/>
          <w:color w:val="000000"/>
          <w:sz w:val="32"/>
          <w:szCs w:val="32"/>
          <w:u w:val="none"/>
        </w:rPr>
        <w:t>台；单位价值5</w:t>
      </w:r>
      <w:r>
        <w:rPr>
          <w:rFonts w:hint="eastAsia" w:ascii="仿宋_GB2312" w:eastAsia="仿宋_GB2312"/>
          <w:color w:val="000000"/>
          <w:sz w:val="32"/>
          <w:szCs w:val="32"/>
          <w:u w:val="none"/>
          <w:lang w:eastAsia="zh-CN"/>
        </w:rPr>
        <w:t>0万元</w:t>
      </w:r>
      <w:r>
        <w:rPr>
          <w:rFonts w:hint="eastAsia" w:ascii="仿宋_GB2312" w:eastAsia="仿宋_GB2312"/>
          <w:color w:val="000000"/>
          <w:sz w:val="32"/>
          <w:szCs w:val="32"/>
          <w:u w:val="none"/>
        </w:rPr>
        <w:t>以上的设备</w:t>
      </w:r>
      <w:r>
        <w:rPr>
          <w:rFonts w:hint="eastAsia" w:ascii="仿宋_GB2312" w:eastAsia="仿宋_GB2312"/>
          <w:color w:val="000000"/>
          <w:sz w:val="32"/>
          <w:szCs w:val="32"/>
          <w:u w:val="none"/>
          <w:lang w:val="en-US" w:eastAsia="zh-CN"/>
        </w:rPr>
        <w:t>2</w:t>
      </w:r>
      <w:r>
        <w:rPr>
          <w:rFonts w:hint="eastAsia" w:ascii="仿宋_GB2312" w:eastAsia="仿宋_GB2312"/>
          <w:color w:val="000000"/>
          <w:sz w:val="32"/>
          <w:szCs w:val="32"/>
          <w:u w:val="none"/>
        </w:rPr>
        <w:t>套。</w:t>
      </w:r>
      <w:r>
        <w:rPr>
          <w:rFonts w:hint="eastAsia" w:ascii="仿宋_GB2312" w:eastAsia="仿宋_GB2312"/>
          <w:color w:val="000000" w:themeColor="text1"/>
          <w:sz w:val="32"/>
          <w:szCs w:val="32"/>
          <w:u w:val="none"/>
          <w:lang w:val="en-US" w:eastAsia="zh-CN"/>
          <w14:textFill>
            <w14:solidFill>
              <w14:schemeClr w14:val="tx1"/>
            </w14:solidFill>
          </w14:textFill>
        </w:rPr>
        <w:t>2026年预算安排中，</w:t>
      </w:r>
      <w:bookmarkStart w:id="0" w:name="_GoBack"/>
      <w:bookmarkEnd w:id="0"/>
      <w:r>
        <w:rPr>
          <w:rFonts w:hint="eastAsia" w:ascii="仿宋_GB2312" w:eastAsia="仿宋_GB2312"/>
          <w:color w:val="000000" w:themeColor="text1"/>
          <w:sz w:val="32"/>
          <w:szCs w:val="32"/>
          <w:u w:val="none"/>
          <w:lang w:val="en-US" w:eastAsia="zh-CN"/>
          <w14:textFill>
            <w14:solidFill>
              <w14:schemeClr w14:val="tx1"/>
            </w14:solidFill>
          </w14:textFill>
        </w:rPr>
        <w:t>购置单位价值50万元以上的设备0台（套），共计0.00万元。</w:t>
      </w:r>
    </w:p>
    <w:p w14:paraId="78CADF5A">
      <w:pPr>
        <w:spacing w:line="560" w:lineRule="exact"/>
        <w:ind w:firstLine="640" w:firstLineChars="200"/>
        <w:rPr>
          <w:rFonts w:hint="eastAsia" w:ascii="仿宋_GB2312" w:eastAsia="仿宋_GB2312"/>
          <w:color w:val="000000"/>
          <w:spacing w:val="-2"/>
          <w:sz w:val="32"/>
          <w:szCs w:val="32"/>
          <w:u w:val="none"/>
        </w:rPr>
      </w:pPr>
      <w:r>
        <w:rPr>
          <w:rFonts w:hint="eastAsia" w:ascii="黑体" w:eastAsia="黑体"/>
          <w:color w:val="000000"/>
          <w:sz w:val="32"/>
          <w:szCs w:val="32"/>
          <w:u w:val="none"/>
        </w:rPr>
        <w:t>六、名词解释</w:t>
      </w:r>
    </w:p>
    <w:p w14:paraId="3C10801F">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14:paraId="18939678">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14:paraId="7A7CC311">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14:paraId="2918B522">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3291153">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043618C3">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E86CB66">
      <w:pPr>
        <w:spacing w:line="560" w:lineRule="exact"/>
        <w:jc w:val="center"/>
        <w:rPr>
          <w:rFonts w:hint="eastAsia" w:ascii="方正小标宋简体" w:eastAsia="方正小标宋简体"/>
          <w:color w:val="000000"/>
          <w:sz w:val="36"/>
          <w:szCs w:val="36"/>
          <w:u w:val="none"/>
        </w:rPr>
      </w:pPr>
    </w:p>
    <w:p w14:paraId="38F7450B">
      <w:pPr>
        <w:spacing w:line="560" w:lineRule="exact"/>
        <w:jc w:val="both"/>
        <w:rPr>
          <w:rFonts w:hint="eastAsia" w:ascii="方正小标宋简体" w:eastAsia="方正小标宋简体"/>
          <w:color w:val="000000"/>
          <w:sz w:val="36"/>
          <w:szCs w:val="36"/>
          <w:u w:val="none"/>
        </w:rPr>
      </w:pPr>
    </w:p>
    <w:p w14:paraId="288AF95F">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2026年度</w:t>
      </w:r>
      <w:r>
        <w:rPr>
          <w:rFonts w:hint="eastAsia" w:ascii="方正小标宋简体" w:eastAsia="方正小标宋简体"/>
          <w:color w:val="000000"/>
          <w:sz w:val="36"/>
          <w:szCs w:val="36"/>
          <w:u w:val="none"/>
        </w:rPr>
        <w:t>单位预算报表</w:t>
      </w:r>
    </w:p>
    <w:p w14:paraId="7BC3658C">
      <w:pPr>
        <w:spacing w:line="560" w:lineRule="exact"/>
        <w:ind w:firstLine="640" w:firstLineChars="200"/>
        <w:rPr>
          <w:rFonts w:hint="eastAsia" w:ascii="仿宋_GB2312" w:eastAsia="仿宋_GB2312"/>
          <w:color w:val="000000"/>
          <w:sz w:val="32"/>
          <w:szCs w:val="32"/>
          <w:u w:val="none"/>
        </w:rPr>
      </w:pPr>
    </w:p>
    <w:p w14:paraId="5360F3F6">
      <w:pPr>
        <w:spacing w:line="560" w:lineRule="exact"/>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val="en-US" w:eastAsia="zh-CN"/>
        </w:rPr>
        <w:t>北京市密云区文化馆</w:t>
      </w:r>
      <w:r>
        <w:rPr>
          <w:rFonts w:hint="eastAsia" w:ascii="仿宋_GB2312" w:eastAsia="仿宋_GB2312"/>
          <w:color w:val="000000"/>
          <w:sz w:val="32"/>
          <w:szCs w:val="32"/>
          <w:u w:val="none"/>
          <w:lang w:eastAsia="zh-CN"/>
        </w:rPr>
        <w:t>2026年</w:t>
      </w:r>
      <w:r>
        <w:rPr>
          <w:rFonts w:hint="eastAsia" w:ascii="仿宋_GB2312" w:eastAsia="仿宋_GB2312"/>
          <w:color w:val="000000"/>
          <w:sz w:val="32"/>
          <w:szCs w:val="32"/>
          <w:u w:val="none"/>
        </w:rPr>
        <w:t>度单位预算报表</w:t>
      </w:r>
    </w:p>
    <w:tbl>
      <w:tblPr>
        <w:tblStyle w:val="5"/>
        <w:tblW w:w="905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2"/>
        <w:gridCol w:w="2862"/>
        <w:gridCol w:w="1366"/>
        <w:gridCol w:w="3051"/>
        <w:gridCol w:w="1545"/>
      </w:tblGrid>
      <w:tr w14:paraId="64E3C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545" w:type="dxa"/>
          <w:trHeight w:val="0" w:hRule="atLeast"/>
          <w:jc w:val="center"/>
        </w:trPr>
        <w:tc>
          <w:tcPr>
            <w:tcW w:w="232" w:type="dxa"/>
            <w:tcBorders>
              <w:top w:val="single" w:color="FFFFFF" w:sz="4" w:space="0"/>
              <w:left w:val="single" w:color="FFFFFF" w:sz="4" w:space="0"/>
              <w:bottom w:val="single" w:color="FFFFFF" w:sz="4" w:space="0"/>
              <w:right w:val="single" w:color="FFFFFF" w:sz="4" w:space="0"/>
            </w:tcBorders>
            <w:shd w:val="clear" w:color="auto" w:fill="auto"/>
            <w:noWrap/>
            <w:vAlign w:val="center"/>
          </w:tcPr>
          <w:p w14:paraId="523572DC">
            <w:pPr>
              <w:snapToGrid w:val="0"/>
              <w:rPr>
                <w:rFonts w:hint="eastAsia" w:ascii="宋体" w:hAnsi="宋体" w:eastAsia="宋体" w:cs="宋体"/>
                <w:i w:val="0"/>
                <w:iCs w:val="0"/>
                <w:color w:val="000000"/>
                <w:sz w:val="22"/>
                <w:szCs w:val="22"/>
                <w:u w:val="none"/>
              </w:rPr>
            </w:pPr>
          </w:p>
        </w:tc>
        <w:tc>
          <w:tcPr>
            <w:tcW w:w="2862" w:type="dxa"/>
            <w:tcBorders>
              <w:top w:val="single" w:color="FFFFFF" w:sz="4" w:space="0"/>
              <w:left w:val="single" w:color="FFFFFF" w:sz="4" w:space="0"/>
              <w:bottom w:val="single" w:color="FFFFFF" w:sz="4" w:space="0"/>
              <w:right w:val="single" w:color="FFFFFF" w:sz="4" w:space="0"/>
            </w:tcBorders>
            <w:shd w:val="clear" w:color="auto" w:fill="auto"/>
            <w:noWrap/>
            <w:vAlign w:val="center"/>
          </w:tcPr>
          <w:p w14:paraId="467538C8">
            <w:pPr>
              <w:snapToGrid w:val="0"/>
              <w:rPr>
                <w:rFonts w:hint="eastAsia" w:ascii="宋体" w:hAnsi="宋体" w:eastAsia="宋体" w:cs="宋体"/>
                <w:i w:val="0"/>
                <w:iCs w:val="0"/>
                <w:color w:val="000000"/>
                <w:sz w:val="18"/>
                <w:szCs w:val="18"/>
                <w:u w:val="none"/>
              </w:rPr>
            </w:pPr>
          </w:p>
        </w:tc>
        <w:tc>
          <w:tcPr>
            <w:tcW w:w="1366" w:type="dxa"/>
            <w:tcBorders>
              <w:top w:val="single" w:color="FFFFFF" w:sz="4" w:space="0"/>
              <w:left w:val="single" w:color="FFFFFF" w:sz="4" w:space="0"/>
              <w:bottom w:val="single" w:color="FFFFFF" w:sz="4" w:space="0"/>
              <w:right w:val="single" w:color="FFFFFF" w:sz="4" w:space="0"/>
            </w:tcBorders>
            <w:shd w:val="clear" w:color="auto" w:fill="auto"/>
            <w:noWrap/>
            <w:vAlign w:val="center"/>
          </w:tcPr>
          <w:p w14:paraId="509E7A2E">
            <w:pPr>
              <w:snapToGrid w:val="0"/>
              <w:rPr>
                <w:rFonts w:hint="eastAsia" w:ascii="宋体" w:hAnsi="宋体" w:eastAsia="宋体" w:cs="宋体"/>
                <w:i w:val="0"/>
                <w:iCs w:val="0"/>
                <w:color w:val="000000"/>
                <w:sz w:val="18"/>
                <w:szCs w:val="18"/>
                <w:u w:val="none"/>
              </w:rPr>
            </w:pPr>
          </w:p>
        </w:tc>
        <w:tc>
          <w:tcPr>
            <w:tcW w:w="3051" w:type="dxa"/>
            <w:tcBorders>
              <w:top w:val="single" w:color="FFFFFF" w:sz="4" w:space="0"/>
              <w:left w:val="single" w:color="FFFFFF" w:sz="4" w:space="0"/>
              <w:bottom w:val="single" w:color="FFFFFF" w:sz="4" w:space="0"/>
              <w:right w:val="single" w:color="FFFFFF" w:sz="4" w:space="0"/>
            </w:tcBorders>
            <w:shd w:val="clear" w:color="auto" w:fill="auto"/>
            <w:noWrap/>
            <w:vAlign w:val="center"/>
          </w:tcPr>
          <w:p w14:paraId="6690EB7E">
            <w:pPr>
              <w:snapToGrid w:val="0"/>
              <w:rPr>
                <w:rFonts w:hint="eastAsia" w:ascii="宋体" w:hAnsi="宋体" w:eastAsia="宋体" w:cs="宋体"/>
                <w:i w:val="0"/>
                <w:iCs w:val="0"/>
                <w:color w:val="000000"/>
                <w:sz w:val="18"/>
                <w:szCs w:val="18"/>
                <w:u w:val="none"/>
              </w:rPr>
            </w:pPr>
          </w:p>
        </w:tc>
      </w:tr>
      <w:tr w14:paraId="649B9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232" w:type="dxa"/>
            <w:tcBorders>
              <w:top w:val="single" w:color="FFFFFF" w:sz="4" w:space="0"/>
              <w:left w:val="single" w:color="FFFFFF" w:sz="4" w:space="0"/>
              <w:bottom w:val="single" w:color="FFFFFF" w:sz="4" w:space="0"/>
              <w:right w:val="nil"/>
            </w:tcBorders>
            <w:shd w:val="clear" w:color="auto" w:fill="auto"/>
            <w:noWrap/>
            <w:vAlign w:val="center"/>
          </w:tcPr>
          <w:p w14:paraId="348180AE">
            <w:pPr>
              <w:snapToGrid w:val="0"/>
              <w:rPr>
                <w:rFonts w:hint="eastAsia" w:ascii="宋体" w:hAnsi="宋体" w:eastAsia="宋体" w:cs="宋体"/>
                <w:i w:val="0"/>
                <w:iCs w:val="0"/>
                <w:color w:val="000000"/>
                <w:sz w:val="18"/>
                <w:szCs w:val="18"/>
                <w:u w:val="none"/>
              </w:rPr>
            </w:pPr>
          </w:p>
        </w:tc>
        <w:tc>
          <w:tcPr>
            <w:tcW w:w="2862" w:type="dxa"/>
            <w:tcBorders>
              <w:top w:val="single" w:color="FFFFFF" w:sz="4" w:space="0"/>
              <w:left w:val="single" w:color="FFFFFF" w:sz="4" w:space="0"/>
              <w:bottom w:val="single" w:color="FFFFFF" w:sz="4" w:space="0"/>
              <w:right w:val="single" w:color="FFFFFF" w:sz="4" w:space="0"/>
            </w:tcBorders>
            <w:shd w:val="clear" w:color="auto" w:fill="auto"/>
            <w:noWrap/>
            <w:vAlign w:val="center"/>
          </w:tcPr>
          <w:p w14:paraId="2DD63776">
            <w:pPr>
              <w:snapToGrid w:val="0"/>
              <w:rPr>
                <w:rFonts w:hint="eastAsia" w:ascii="宋体" w:hAnsi="宋体" w:eastAsia="宋体" w:cs="宋体"/>
                <w:i w:val="0"/>
                <w:iCs w:val="0"/>
                <w:color w:val="000000"/>
                <w:sz w:val="22"/>
                <w:szCs w:val="22"/>
                <w:u w:val="none"/>
              </w:rPr>
            </w:pPr>
          </w:p>
        </w:tc>
        <w:tc>
          <w:tcPr>
            <w:tcW w:w="1366" w:type="dxa"/>
            <w:tcBorders>
              <w:top w:val="single" w:color="FFFFFF" w:sz="4" w:space="0"/>
              <w:left w:val="single" w:color="FFFFFF" w:sz="4" w:space="0"/>
              <w:bottom w:val="single" w:color="FFFFFF" w:sz="4" w:space="0"/>
              <w:right w:val="single" w:color="FFFFFF" w:sz="4" w:space="0"/>
            </w:tcBorders>
            <w:shd w:val="clear" w:color="auto" w:fill="auto"/>
            <w:noWrap/>
            <w:vAlign w:val="center"/>
          </w:tcPr>
          <w:p w14:paraId="663DA662">
            <w:pPr>
              <w:snapToGrid w:val="0"/>
              <w:rPr>
                <w:rFonts w:hint="eastAsia" w:ascii="宋体" w:hAnsi="宋体" w:eastAsia="宋体" w:cs="宋体"/>
                <w:i w:val="0"/>
                <w:iCs w:val="0"/>
                <w:color w:val="000000"/>
                <w:sz w:val="18"/>
                <w:szCs w:val="18"/>
                <w:u w:val="none"/>
              </w:rPr>
            </w:pPr>
          </w:p>
        </w:tc>
        <w:tc>
          <w:tcPr>
            <w:tcW w:w="3051" w:type="dxa"/>
            <w:tcBorders>
              <w:top w:val="single" w:color="FFFFFF" w:sz="4" w:space="0"/>
              <w:left w:val="single" w:color="FFFFFF" w:sz="4" w:space="0"/>
              <w:bottom w:val="single" w:color="FFFFFF" w:sz="4" w:space="0"/>
              <w:right w:val="single" w:color="FFFFFF" w:sz="4" w:space="0"/>
            </w:tcBorders>
            <w:shd w:val="clear" w:color="auto" w:fill="auto"/>
            <w:noWrap/>
            <w:vAlign w:val="center"/>
          </w:tcPr>
          <w:p w14:paraId="63594596">
            <w:pPr>
              <w:snapToGrid w:val="0"/>
              <w:rPr>
                <w:rFonts w:hint="eastAsia" w:ascii="宋体" w:hAnsi="宋体" w:eastAsia="宋体" w:cs="宋体"/>
                <w:i w:val="0"/>
                <w:iCs w:val="0"/>
                <w:color w:val="000000"/>
                <w:sz w:val="18"/>
                <w:szCs w:val="18"/>
                <w:u w:val="none"/>
              </w:rPr>
            </w:pPr>
          </w:p>
        </w:tc>
        <w:tc>
          <w:tcPr>
            <w:tcW w:w="1545" w:type="dxa"/>
            <w:tcBorders>
              <w:top w:val="single" w:color="FFFFFF" w:sz="4" w:space="0"/>
              <w:left w:val="single" w:color="FFFFFF" w:sz="4" w:space="0"/>
              <w:bottom w:val="single" w:color="FFFFFF" w:sz="4" w:space="0"/>
              <w:right w:val="single" w:color="FFFFFF" w:sz="4" w:space="0"/>
            </w:tcBorders>
            <w:shd w:val="clear" w:color="auto" w:fill="auto"/>
            <w:noWrap/>
            <w:vAlign w:val="center"/>
          </w:tcPr>
          <w:p w14:paraId="79F32499">
            <w:pPr>
              <w:snapToGrid w:val="0"/>
              <w:rPr>
                <w:rFonts w:hint="eastAsia" w:ascii="宋体" w:hAnsi="宋体" w:eastAsia="宋体" w:cs="宋体"/>
                <w:i w:val="0"/>
                <w:iCs w:val="0"/>
                <w:color w:val="000000"/>
                <w:sz w:val="18"/>
                <w:szCs w:val="18"/>
                <w:u w:val="none"/>
              </w:rPr>
            </w:pPr>
          </w:p>
        </w:tc>
      </w:tr>
    </w:tbl>
    <w:p w14:paraId="783E46C6">
      <w:pPr>
        <w:rPr>
          <w:b/>
          <w:bCs/>
        </w:rPr>
      </w:pPr>
    </w:p>
    <w:sectPr>
      <w:footerReference r:id="rId3" w:type="default"/>
      <w:pgSz w:w="11906" w:h="16838"/>
      <w:pgMar w:top="1440" w:right="1474" w:bottom="1440"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1F977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4EBB50">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D4EBB50">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9C2E5E"/>
    <w:multiLevelType w:val="singleLevel"/>
    <w:tmpl w:val="0B9C2E5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2850A9"/>
    <w:rsid w:val="03DA156A"/>
    <w:rsid w:val="044C50BA"/>
    <w:rsid w:val="05514CD6"/>
    <w:rsid w:val="07034472"/>
    <w:rsid w:val="07470DB9"/>
    <w:rsid w:val="08B73BF2"/>
    <w:rsid w:val="08DB6A69"/>
    <w:rsid w:val="09B004CA"/>
    <w:rsid w:val="0B0068F7"/>
    <w:rsid w:val="0E207096"/>
    <w:rsid w:val="0EF83E74"/>
    <w:rsid w:val="0F427539"/>
    <w:rsid w:val="0FF705D0"/>
    <w:rsid w:val="119220D9"/>
    <w:rsid w:val="122F22A3"/>
    <w:rsid w:val="14264FE0"/>
    <w:rsid w:val="1739327C"/>
    <w:rsid w:val="1A494E78"/>
    <w:rsid w:val="1B027E29"/>
    <w:rsid w:val="1F416ACC"/>
    <w:rsid w:val="20686B77"/>
    <w:rsid w:val="2118165E"/>
    <w:rsid w:val="245E42FC"/>
    <w:rsid w:val="256A4F48"/>
    <w:rsid w:val="26932FAA"/>
    <w:rsid w:val="26C708A4"/>
    <w:rsid w:val="27CC51BC"/>
    <w:rsid w:val="28500425"/>
    <w:rsid w:val="287C424D"/>
    <w:rsid w:val="28A71FD6"/>
    <w:rsid w:val="28C72E50"/>
    <w:rsid w:val="2A834AE2"/>
    <w:rsid w:val="2B1700A6"/>
    <w:rsid w:val="2CB0263E"/>
    <w:rsid w:val="2D2307FE"/>
    <w:rsid w:val="2E4C6A7E"/>
    <w:rsid w:val="2F087CAC"/>
    <w:rsid w:val="2FC955B9"/>
    <w:rsid w:val="2FEC58D2"/>
    <w:rsid w:val="30053AA3"/>
    <w:rsid w:val="302B1961"/>
    <w:rsid w:val="31231CE1"/>
    <w:rsid w:val="3230440D"/>
    <w:rsid w:val="329B4460"/>
    <w:rsid w:val="35867B7C"/>
    <w:rsid w:val="366A07E9"/>
    <w:rsid w:val="39BE4C79"/>
    <w:rsid w:val="3A1B5983"/>
    <w:rsid w:val="3C2459F9"/>
    <w:rsid w:val="3DF80597"/>
    <w:rsid w:val="3F6A2E3E"/>
    <w:rsid w:val="40084530"/>
    <w:rsid w:val="40E54CA9"/>
    <w:rsid w:val="42BC111A"/>
    <w:rsid w:val="439B4BBE"/>
    <w:rsid w:val="47040901"/>
    <w:rsid w:val="47E333FE"/>
    <w:rsid w:val="48004B9E"/>
    <w:rsid w:val="49B2476E"/>
    <w:rsid w:val="4A1A47F4"/>
    <w:rsid w:val="4AEF2C04"/>
    <w:rsid w:val="4B062139"/>
    <w:rsid w:val="4CEF395A"/>
    <w:rsid w:val="4D002F2B"/>
    <w:rsid w:val="4D836554"/>
    <w:rsid w:val="4DFC03F6"/>
    <w:rsid w:val="4EC84DF1"/>
    <w:rsid w:val="51C67325"/>
    <w:rsid w:val="5217598C"/>
    <w:rsid w:val="52B164C4"/>
    <w:rsid w:val="53226896"/>
    <w:rsid w:val="55CE4022"/>
    <w:rsid w:val="562C577E"/>
    <w:rsid w:val="5B920403"/>
    <w:rsid w:val="5BFE196B"/>
    <w:rsid w:val="5CA92B4D"/>
    <w:rsid w:val="5CC8135E"/>
    <w:rsid w:val="5DEF3C61"/>
    <w:rsid w:val="5E280F21"/>
    <w:rsid w:val="5E8E4ECC"/>
    <w:rsid w:val="5ED66A25"/>
    <w:rsid w:val="65E60204"/>
    <w:rsid w:val="67234981"/>
    <w:rsid w:val="67FC5B2E"/>
    <w:rsid w:val="682B1D3A"/>
    <w:rsid w:val="6B6D3E9E"/>
    <w:rsid w:val="6E95001C"/>
    <w:rsid w:val="6ED053E9"/>
    <w:rsid w:val="733817AF"/>
    <w:rsid w:val="73EB5522"/>
    <w:rsid w:val="742525FA"/>
    <w:rsid w:val="74DA512E"/>
    <w:rsid w:val="755152D3"/>
    <w:rsid w:val="75A41642"/>
    <w:rsid w:val="76426BCC"/>
    <w:rsid w:val="766A30C6"/>
    <w:rsid w:val="7D8A0E59"/>
    <w:rsid w:val="7E730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61"/>
    <w:basedOn w:val="6"/>
    <w:qFormat/>
    <w:uiPriority w:val="0"/>
    <w:rPr>
      <w:rFonts w:hint="eastAsia" w:ascii="宋体" w:hAnsi="宋体" w:eastAsia="宋体" w:cs="宋体"/>
      <w:color w:val="000000"/>
      <w:sz w:val="18"/>
      <w:szCs w:val="18"/>
      <w:u w:val="none"/>
    </w:rPr>
  </w:style>
  <w:style w:type="character" w:customStyle="1" w:styleId="8">
    <w:name w:val="font71"/>
    <w:basedOn w:val="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2047</Words>
  <Characters>2301</Characters>
  <Lines>0</Lines>
  <Paragraphs>0</Paragraphs>
  <TotalTime>148</TotalTime>
  <ScaleCrop>false</ScaleCrop>
  <LinksUpToDate>false</LinksUpToDate>
  <CharactersWithSpaces>2310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2026-02-03T02:44:00Z</dcterms:created>
  <dc:creator>Administrator</dc:creator>
  <cp:lastModifiedBy>金灿灿的袁哥</cp:lastModifiedBy>
  <dcterms:modified xsi:type="dcterms:W3CDTF">2026-02-04T07:03:46Z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eyJoZGlkIjoiZWEyMjFhNTY1ZDk1YTExYTk2Zjg2MjQyN2M0YmQ3MjUiLCJ1c2VySWQiOiIyNzg0MDIyNjUifQ==</vt:lpwstr>
  </property>
  <property fmtid="{D5CDD505-2E9C-101B-9397-08002B2CF9AE}" pid="4" name="ICV">
    <vt:lpwstr>72868746B4A84CF483EF63CD1C256F56_12</vt:lpwstr>
  </property>
</Properties>
</file>