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D6BE9">
      <w:pPr>
        <w:spacing w:line="560" w:lineRule="exact"/>
        <w:jc w:val="center"/>
        <w:rPr>
          <w:rFonts w:hint="eastAsia" w:ascii="宋体" w:hAnsi="宋体" w:cs="方正小标宋简体"/>
          <w:color w:val="auto"/>
          <w:sz w:val="44"/>
          <w:szCs w:val="44"/>
          <w:highlight w:val="none"/>
        </w:rPr>
      </w:pPr>
      <w:r>
        <w:rPr>
          <w:rFonts w:hint="eastAsia" w:ascii="宋体" w:hAnsi="宋体" w:cs="方正小标宋简体"/>
          <w:color w:val="auto"/>
          <w:sz w:val="44"/>
          <w:szCs w:val="44"/>
          <w:highlight w:val="none"/>
        </w:rPr>
        <w:t>北京市密云区太师屯镇人民政府关于</w:t>
      </w:r>
    </w:p>
    <w:p w14:paraId="480CAF75">
      <w:pPr>
        <w:spacing w:line="560" w:lineRule="exact"/>
        <w:jc w:val="center"/>
        <w:rPr>
          <w:rFonts w:hint="eastAsia" w:ascii="宋体" w:hAnsi="宋体" w:eastAsia="宋体" w:cs="方正小标宋简体"/>
          <w:color w:val="auto"/>
          <w:sz w:val="44"/>
          <w:szCs w:val="44"/>
          <w:highlight w:val="none"/>
          <w:lang w:eastAsia="zh-CN"/>
        </w:rPr>
      </w:pPr>
      <w:r>
        <w:rPr>
          <w:rFonts w:hint="eastAsia" w:ascii="宋体" w:hAnsi="宋体" w:cs="方正小标宋简体"/>
          <w:color w:val="auto"/>
          <w:sz w:val="44"/>
          <w:szCs w:val="44"/>
          <w:highlight w:val="none"/>
        </w:rPr>
        <w:t>202</w:t>
      </w:r>
      <w:r>
        <w:rPr>
          <w:rFonts w:hint="eastAsia" w:ascii="宋体" w:hAnsi="宋体" w:cs="方正小标宋简体"/>
          <w:color w:val="auto"/>
          <w:sz w:val="44"/>
          <w:szCs w:val="44"/>
          <w:highlight w:val="none"/>
          <w:lang w:val="en-US" w:eastAsia="zh-CN"/>
        </w:rPr>
        <w:t>5</w:t>
      </w:r>
      <w:r>
        <w:rPr>
          <w:rFonts w:hint="eastAsia" w:ascii="宋体" w:hAnsi="宋体" w:cs="方正小标宋简体"/>
          <w:color w:val="auto"/>
          <w:sz w:val="44"/>
          <w:szCs w:val="44"/>
          <w:highlight w:val="none"/>
        </w:rPr>
        <w:t>年</w:t>
      </w:r>
      <w:r>
        <w:rPr>
          <w:rFonts w:hint="eastAsia" w:ascii="宋体" w:hAnsi="宋体" w:cs="方正小标宋简体"/>
          <w:color w:val="auto"/>
          <w:sz w:val="44"/>
          <w:szCs w:val="44"/>
          <w:highlight w:val="none"/>
          <w:lang w:val="en-US" w:eastAsia="zh-CN"/>
        </w:rPr>
        <w:t>上半年财政预算执行情况</w:t>
      </w:r>
      <w:r>
        <w:rPr>
          <w:rFonts w:hint="eastAsia" w:ascii="宋体" w:hAnsi="宋体" w:cs="方正小标宋简体"/>
          <w:color w:val="auto"/>
          <w:sz w:val="44"/>
          <w:szCs w:val="44"/>
          <w:highlight w:val="none"/>
          <w:lang w:eastAsia="zh-CN"/>
        </w:rPr>
        <w:t>（草案）</w:t>
      </w:r>
      <w:r>
        <w:rPr>
          <w:rFonts w:hint="eastAsia" w:ascii="宋体" w:hAnsi="宋体" w:cs="方正小标宋简体"/>
          <w:color w:val="auto"/>
          <w:sz w:val="44"/>
          <w:szCs w:val="44"/>
          <w:highlight w:val="none"/>
        </w:rPr>
        <w:t>的报告</w:t>
      </w:r>
    </w:p>
    <w:p w14:paraId="3B3FDB36">
      <w:pPr>
        <w:spacing w:line="560" w:lineRule="exact"/>
        <w:jc w:val="center"/>
        <w:rPr>
          <w:rFonts w:hint="eastAsia" w:ascii="宋体" w:hAnsi="宋体" w:cs="楷体_GB2312"/>
          <w:color w:val="auto"/>
          <w:sz w:val="32"/>
          <w:szCs w:val="32"/>
          <w:highlight w:val="none"/>
        </w:rPr>
      </w:pPr>
      <w:r>
        <w:rPr>
          <w:rFonts w:hint="eastAsia" w:ascii="宋体" w:hAnsi="宋体" w:cs="楷体_GB2312"/>
          <w:color w:val="auto"/>
          <w:sz w:val="32"/>
          <w:szCs w:val="32"/>
          <w:highlight w:val="none"/>
        </w:rPr>
        <w:t>——202</w:t>
      </w:r>
      <w:r>
        <w:rPr>
          <w:rFonts w:hint="eastAsia" w:ascii="宋体" w:hAnsi="宋体" w:cs="楷体_GB2312"/>
          <w:color w:val="auto"/>
          <w:sz w:val="32"/>
          <w:szCs w:val="32"/>
          <w:highlight w:val="none"/>
          <w:lang w:val="en-US" w:eastAsia="zh-CN"/>
        </w:rPr>
        <w:t>5</w:t>
      </w:r>
      <w:r>
        <w:rPr>
          <w:rFonts w:hint="eastAsia" w:ascii="宋体" w:hAnsi="宋体" w:cs="楷体_GB2312"/>
          <w:color w:val="auto"/>
          <w:sz w:val="32"/>
          <w:szCs w:val="32"/>
          <w:highlight w:val="none"/>
        </w:rPr>
        <w:t>年</w:t>
      </w:r>
      <w:r>
        <w:rPr>
          <w:rFonts w:hint="eastAsia" w:ascii="宋体" w:hAnsi="宋体" w:cs="楷体_GB2312"/>
          <w:color w:val="auto"/>
          <w:sz w:val="32"/>
          <w:szCs w:val="32"/>
          <w:highlight w:val="none"/>
          <w:lang w:val="en-US" w:eastAsia="zh-CN"/>
        </w:rPr>
        <w:t>9</w:t>
      </w:r>
      <w:r>
        <w:rPr>
          <w:rFonts w:hint="eastAsia" w:ascii="宋体" w:hAnsi="宋体" w:cs="楷体_GB2312"/>
          <w:color w:val="auto"/>
          <w:sz w:val="32"/>
          <w:szCs w:val="32"/>
          <w:highlight w:val="none"/>
        </w:rPr>
        <w:t>月</w:t>
      </w:r>
      <w:r>
        <w:rPr>
          <w:rFonts w:hint="eastAsia" w:ascii="宋体" w:hAnsi="宋体" w:cs="楷体_GB2312"/>
          <w:color w:val="auto"/>
          <w:sz w:val="32"/>
          <w:szCs w:val="32"/>
          <w:highlight w:val="none"/>
          <w:lang w:val="en-US" w:eastAsia="zh-CN"/>
        </w:rPr>
        <w:t>28</w:t>
      </w:r>
      <w:r>
        <w:rPr>
          <w:rFonts w:hint="eastAsia" w:ascii="宋体" w:hAnsi="宋体" w:cs="楷体_GB2312"/>
          <w:color w:val="auto"/>
          <w:sz w:val="32"/>
          <w:szCs w:val="32"/>
          <w:highlight w:val="none"/>
        </w:rPr>
        <w:t>日在北京市密云区太师屯镇第</w:t>
      </w:r>
      <w:r>
        <w:rPr>
          <w:rFonts w:hint="eastAsia" w:ascii="宋体" w:hAnsi="宋体" w:cs="楷体_GB2312"/>
          <w:color w:val="auto"/>
          <w:sz w:val="32"/>
          <w:szCs w:val="32"/>
          <w:highlight w:val="none"/>
          <w:lang w:val="en-US" w:eastAsia="zh-CN"/>
        </w:rPr>
        <w:t>二</w:t>
      </w:r>
      <w:r>
        <w:rPr>
          <w:rFonts w:hint="eastAsia" w:ascii="宋体" w:hAnsi="宋体" w:cs="楷体_GB2312"/>
          <w:color w:val="auto"/>
          <w:sz w:val="32"/>
          <w:szCs w:val="32"/>
          <w:highlight w:val="none"/>
        </w:rPr>
        <w:t>届</w:t>
      </w:r>
    </w:p>
    <w:p w14:paraId="70DC75CC">
      <w:pPr>
        <w:spacing w:line="560" w:lineRule="exact"/>
        <w:jc w:val="center"/>
        <w:rPr>
          <w:rFonts w:hint="eastAsia" w:ascii="宋体" w:hAnsi="宋体" w:cs="楷体_GB2312"/>
          <w:color w:val="auto"/>
          <w:sz w:val="32"/>
          <w:szCs w:val="32"/>
          <w:highlight w:val="none"/>
        </w:rPr>
      </w:pPr>
      <w:r>
        <w:rPr>
          <w:rFonts w:hint="eastAsia" w:ascii="宋体" w:hAnsi="宋体" w:cs="楷体_GB2312"/>
          <w:color w:val="auto"/>
          <w:sz w:val="32"/>
          <w:szCs w:val="32"/>
          <w:highlight w:val="none"/>
        </w:rPr>
        <w:t>人民代表大会第</w:t>
      </w:r>
      <w:r>
        <w:rPr>
          <w:rFonts w:hint="eastAsia" w:ascii="宋体" w:hAnsi="宋体" w:cs="楷体_GB2312"/>
          <w:color w:val="auto"/>
          <w:sz w:val="32"/>
          <w:szCs w:val="32"/>
          <w:highlight w:val="none"/>
          <w:lang w:val="en-US" w:eastAsia="zh-CN"/>
        </w:rPr>
        <w:t>十</w:t>
      </w:r>
      <w:r>
        <w:rPr>
          <w:rFonts w:hint="eastAsia" w:ascii="宋体" w:hAnsi="宋体" w:cs="楷体_GB2312"/>
          <w:color w:val="auto"/>
          <w:sz w:val="32"/>
          <w:szCs w:val="32"/>
          <w:highlight w:val="none"/>
        </w:rPr>
        <w:t>次会议上</w:t>
      </w:r>
    </w:p>
    <w:p w14:paraId="5F83DFDA">
      <w:pPr>
        <w:ind w:firstLine="2560" w:firstLineChars="800"/>
        <w:rPr>
          <w:rFonts w:hint="eastAsia" w:ascii="宋体" w:hAnsi="宋体" w:cs="楷体_GB2312"/>
          <w:color w:val="auto"/>
          <w:sz w:val="32"/>
          <w:szCs w:val="32"/>
          <w:highlight w:val="none"/>
        </w:rPr>
      </w:pPr>
      <w:r>
        <w:rPr>
          <w:rFonts w:hint="eastAsia" w:ascii="宋体" w:hAnsi="宋体" w:cs="楷体_GB2312"/>
          <w:color w:val="auto"/>
          <w:sz w:val="32"/>
          <w:szCs w:val="32"/>
          <w:highlight w:val="none"/>
        </w:rPr>
        <w:t>财政科长：</w:t>
      </w:r>
      <w:r>
        <w:rPr>
          <w:rFonts w:hint="eastAsia" w:ascii="宋体" w:hAnsi="宋体" w:cs="楷体_GB2312"/>
          <w:color w:val="auto"/>
          <w:sz w:val="32"/>
          <w:szCs w:val="32"/>
          <w:highlight w:val="none"/>
          <w:lang w:val="en-US" w:eastAsia="zh-CN"/>
        </w:rPr>
        <w:t>张佳男</w:t>
      </w:r>
    </w:p>
    <w:p w14:paraId="26BAB5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0"/>
        <w:jc w:val="left"/>
        <w:rPr>
          <w:rFonts w:hint="eastAsia" w:ascii="华文仿宋" w:hAnsi="华文仿宋" w:eastAsia="华文仿宋" w:cs="华文仿宋"/>
          <w:i w:val="0"/>
          <w:caps w:val="0"/>
          <w:color w:val="auto"/>
          <w:spacing w:val="0"/>
          <w:sz w:val="32"/>
          <w:szCs w:val="32"/>
          <w:highlight w:val="none"/>
        </w:rPr>
      </w:pPr>
      <w:r>
        <w:rPr>
          <w:rFonts w:hint="eastAsia" w:ascii="华文仿宋" w:hAnsi="华文仿宋" w:eastAsia="华文仿宋" w:cs="华文仿宋"/>
          <w:i w:val="0"/>
          <w:caps w:val="0"/>
          <w:color w:val="auto"/>
          <w:spacing w:val="0"/>
          <w:sz w:val="32"/>
          <w:szCs w:val="32"/>
          <w:highlight w:val="none"/>
          <w:shd w:val="clear" w:fill="FFFFFF"/>
        </w:rPr>
        <w:t>各位代表：</w:t>
      </w:r>
    </w:p>
    <w:p w14:paraId="79469C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eastAsia" w:ascii="华文仿宋" w:hAnsi="华文仿宋" w:eastAsia="华文仿宋" w:cs="华文仿宋"/>
          <w:i w:val="0"/>
          <w:caps w:val="0"/>
          <w:color w:val="auto"/>
          <w:spacing w:val="0"/>
          <w:sz w:val="32"/>
          <w:szCs w:val="32"/>
          <w:highlight w:val="none"/>
          <w:shd w:val="clear" w:fill="FFFFFF"/>
        </w:rPr>
      </w:pPr>
      <w:r>
        <w:rPr>
          <w:rFonts w:hint="eastAsia" w:ascii="华文仿宋" w:hAnsi="华文仿宋" w:eastAsia="华文仿宋" w:cs="华文仿宋"/>
          <w:i w:val="0"/>
          <w:caps w:val="0"/>
          <w:color w:val="auto"/>
          <w:spacing w:val="0"/>
          <w:sz w:val="32"/>
          <w:szCs w:val="32"/>
          <w:highlight w:val="none"/>
          <w:shd w:val="clear" w:fill="FFFFFF"/>
        </w:rPr>
        <w:t>受镇人民政府委托，我向大会作</w:t>
      </w:r>
      <w:r>
        <w:rPr>
          <w:rFonts w:hint="eastAsia" w:ascii="华文仿宋" w:hAnsi="华文仿宋" w:eastAsia="华文仿宋" w:cs="华文仿宋"/>
          <w:i w:val="0"/>
          <w:caps w:val="0"/>
          <w:color w:val="auto"/>
          <w:spacing w:val="0"/>
          <w:sz w:val="32"/>
          <w:szCs w:val="32"/>
          <w:highlight w:val="none"/>
          <w:shd w:val="clear" w:fill="FFFFFF"/>
          <w:lang w:val="en-US" w:eastAsia="zh-CN"/>
        </w:rPr>
        <w:t>太师屯</w:t>
      </w:r>
      <w:r>
        <w:rPr>
          <w:rFonts w:hint="eastAsia" w:ascii="华文仿宋" w:hAnsi="华文仿宋" w:eastAsia="华文仿宋" w:cs="华文仿宋"/>
          <w:i w:val="0"/>
          <w:caps w:val="0"/>
          <w:color w:val="auto"/>
          <w:spacing w:val="0"/>
          <w:sz w:val="32"/>
          <w:szCs w:val="32"/>
          <w:highlight w:val="none"/>
          <w:shd w:val="clear" w:fill="FFFFFF"/>
        </w:rPr>
        <w:t>镇202</w:t>
      </w:r>
      <w:r>
        <w:rPr>
          <w:rFonts w:hint="eastAsia" w:ascii="华文仿宋" w:hAnsi="华文仿宋" w:eastAsia="华文仿宋" w:cs="华文仿宋"/>
          <w:i w:val="0"/>
          <w:caps w:val="0"/>
          <w:color w:val="auto"/>
          <w:spacing w:val="0"/>
          <w:sz w:val="32"/>
          <w:szCs w:val="32"/>
          <w:highlight w:val="none"/>
          <w:shd w:val="clear" w:fill="FFFFFF"/>
          <w:lang w:val="en-US" w:eastAsia="zh-CN"/>
        </w:rPr>
        <w:t>5</w:t>
      </w:r>
      <w:r>
        <w:rPr>
          <w:rFonts w:hint="eastAsia" w:ascii="华文仿宋" w:hAnsi="华文仿宋" w:eastAsia="华文仿宋" w:cs="华文仿宋"/>
          <w:i w:val="0"/>
          <w:caps w:val="0"/>
          <w:color w:val="auto"/>
          <w:spacing w:val="0"/>
          <w:sz w:val="32"/>
          <w:szCs w:val="32"/>
          <w:highlight w:val="none"/>
          <w:shd w:val="clear" w:fill="FFFFFF"/>
        </w:rPr>
        <w:t>年上半年财政预算执行情况报告，请予审议。</w:t>
      </w:r>
    </w:p>
    <w:p w14:paraId="1DE7B9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eastAsia" w:ascii="华文仿宋" w:hAnsi="华文仿宋" w:eastAsia="华文仿宋" w:cs="华文仿宋"/>
          <w:i w:val="0"/>
          <w:caps w:val="0"/>
          <w:color w:val="auto"/>
          <w:spacing w:val="0"/>
          <w:sz w:val="32"/>
          <w:szCs w:val="32"/>
          <w:highlight w:val="none"/>
          <w:shd w:val="clear" w:fill="FFFFFF"/>
        </w:rPr>
      </w:pPr>
      <w:r>
        <w:rPr>
          <w:rFonts w:hint="eastAsia" w:ascii="华文仿宋" w:hAnsi="华文仿宋" w:eastAsia="华文仿宋" w:cs="华文仿宋"/>
          <w:i w:val="0"/>
          <w:caps w:val="0"/>
          <w:color w:val="auto"/>
          <w:spacing w:val="0"/>
          <w:sz w:val="32"/>
          <w:szCs w:val="32"/>
          <w:highlight w:val="none"/>
          <w:shd w:val="clear" w:fill="FFFFFF"/>
        </w:rPr>
        <w:t>今年上半年，我镇财政工作在镇</w:t>
      </w:r>
      <w:r>
        <w:rPr>
          <w:rFonts w:hint="eastAsia" w:ascii="华文仿宋" w:hAnsi="华文仿宋" w:eastAsia="华文仿宋" w:cs="华文仿宋"/>
          <w:i w:val="0"/>
          <w:caps w:val="0"/>
          <w:color w:val="auto"/>
          <w:spacing w:val="0"/>
          <w:sz w:val="32"/>
          <w:szCs w:val="32"/>
          <w:highlight w:val="none"/>
          <w:shd w:val="clear" w:fill="FFFFFF"/>
          <w:lang w:val="en-US" w:eastAsia="zh-CN"/>
        </w:rPr>
        <w:t>党</w:t>
      </w:r>
      <w:r>
        <w:rPr>
          <w:rFonts w:hint="eastAsia" w:ascii="华文仿宋" w:hAnsi="华文仿宋" w:eastAsia="华文仿宋" w:cs="华文仿宋"/>
          <w:i w:val="0"/>
          <w:caps w:val="0"/>
          <w:color w:val="auto"/>
          <w:spacing w:val="0"/>
          <w:sz w:val="32"/>
          <w:szCs w:val="32"/>
          <w:highlight w:val="none"/>
          <w:shd w:val="clear" w:fill="FFFFFF"/>
        </w:rPr>
        <w:t>委、镇政府的坚强领</w:t>
      </w:r>
      <w:r>
        <w:rPr>
          <w:rFonts w:hint="eastAsia" w:ascii="华文仿宋" w:hAnsi="华文仿宋" w:eastAsia="华文仿宋" w:cs="华文仿宋"/>
          <w:b w:val="0"/>
          <w:bCs w:val="0"/>
          <w:i w:val="0"/>
          <w:caps w:val="0"/>
          <w:color w:val="auto"/>
          <w:spacing w:val="0"/>
          <w:sz w:val="32"/>
          <w:szCs w:val="32"/>
          <w:highlight w:val="none"/>
          <w:shd w:val="clear" w:fill="FFFFFF"/>
        </w:rPr>
        <w:t>导下，在上级财政部门的支持下，在镇人大的监督指导下，</w:t>
      </w:r>
      <w:r>
        <w:rPr>
          <w:rFonts w:hint="eastAsia" w:ascii="华文仿宋" w:hAnsi="华文仿宋" w:eastAsia="华文仿宋" w:cs="华文仿宋"/>
          <w:b w:val="0"/>
          <w:bCs w:val="0"/>
          <w:i w:val="0"/>
          <w:caps w:val="0"/>
          <w:color w:val="auto"/>
          <w:spacing w:val="7"/>
          <w:sz w:val="32"/>
          <w:szCs w:val="32"/>
          <w:highlight w:val="none"/>
          <w:shd w:val="clear" w:fill="FFFFFF"/>
        </w:rPr>
        <w:t>全面贯彻落实党的二十大和二十届</w:t>
      </w:r>
      <w:r>
        <w:rPr>
          <w:rFonts w:hint="eastAsia" w:ascii="华文仿宋" w:hAnsi="华文仿宋" w:eastAsia="华文仿宋" w:cs="华文仿宋"/>
          <w:i w:val="0"/>
          <w:caps w:val="0"/>
          <w:color w:val="auto"/>
          <w:spacing w:val="0"/>
          <w:sz w:val="32"/>
          <w:szCs w:val="32"/>
          <w:highlight w:val="none"/>
          <w:shd w:val="clear" w:fill="FFFFFF"/>
        </w:rPr>
        <w:t>三中</w:t>
      </w:r>
      <w:r>
        <w:rPr>
          <w:rFonts w:hint="eastAsia" w:ascii="华文仿宋" w:hAnsi="华文仿宋" w:eastAsia="华文仿宋" w:cs="华文仿宋"/>
          <w:b w:val="0"/>
          <w:bCs w:val="0"/>
          <w:i w:val="0"/>
          <w:caps w:val="0"/>
          <w:color w:val="auto"/>
          <w:spacing w:val="7"/>
          <w:sz w:val="32"/>
          <w:szCs w:val="32"/>
          <w:highlight w:val="none"/>
          <w:shd w:val="clear" w:fill="FFFFFF"/>
        </w:rPr>
        <w:t>全会精神，深入贯彻习近平总书记对北京重要讲话精神，</w:t>
      </w:r>
      <w:r>
        <w:rPr>
          <w:rFonts w:hint="eastAsia" w:ascii="华文仿宋" w:hAnsi="华文仿宋" w:eastAsia="华文仿宋" w:cs="华文仿宋"/>
          <w:b w:val="0"/>
          <w:bCs w:val="0"/>
          <w:i w:val="0"/>
          <w:caps w:val="0"/>
          <w:color w:val="auto"/>
          <w:spacing w:val="0"/>
          <w:sz w:val="32"/>
          <w:szCs w:val="32"/>
          <w:highlight w:val="none"/>
          <w:shd w:val="clear" w:fill="FFFFFF"/>
        </w:rPr>
        <w:t>以服务全镇经济和社会事业发展为出发点，积极培植财源，紧抓收入管理，努力争取资金，优化支出结构，大力压减一般性支出，加大民生投入，切实解决民生问题，为我镇经济社会发展提供了</w:t>
      </w:r>
      <w:r>
        <w:rPr>
          <w:rFonts w:hint="eastAsia" w:ascii="华文仿宋" w:hAnsi="华文仿宋" w:eastAsia="华文仿宋" w:cs="华文仿宋"/>
          <w:b w:val="0"/>
          <w:bCs w:val="0"/>
          <w:i w:val="0"/>
          <w:caps w:val="0"/>
          <w:color w:val="auto"/>
          <w:spacing w:val="0"/>
          <w:sz w:val="32"/>
          <w:szCs w:val="32"/>
          <w:highlight w:val="none"/>
          <w:shd w:val="clear" w:fill="FFFFFF"/>
          <w:lang w:val="en-US" w:eastAsia="zh-CN"/>
        </w:rPr>
        <w:t>一定的</w:t>
      </w:r>
      <w:r>
        <w:rPr>
          <w:rFonts w:hint="eastAsia" w:ascii="华文仿宋" w:hAnsi="华文仿宋" w:eastAsia="华文仿宋" w:cs="华文仿宋"/>
          <w:b w:val="0"/>
          <w:bCs w:val="0"/>
          <w:i w:val="0"/>
          <w:caps w:val="0"/>
          <w:color w:val="auto"/>
          <w:spacing w:val="0"/>
          <w:sz w:val="32"/>
          <w:szCs w:val="32"/>
          <w:highlight w:val="none"/>
          <w:shd w:val="clear" w:fill="FFFFFF"/>
        </w:rPr>
        <w:t>的财力保障。</w:t>
      </w:r>
    </w:p>
    <w:p w14:paraId="7369EF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3" w:firstLineChars="200"/>
        <w:jc w:val="left"/>
        <w:rPr>
          <w:rFonts w:hint="default" w:ascii="华文仿宋" w:hAnsi="华文仿宋" w:eastAsia="华文仿宋" w:cs="华文仿宋"/>
          <w:b/>
          <w:bCs/>
          <w:i w:val="0"/>
          <w:caps w:val="0"/>
          <w:color w:val="auto"/>
          <w:spacing w:val="0"/>
          <w:sz w:val="32"/>
          <w:szCs w:val="32"/>
          <w:highlight w:val="none"/>
          <w:shd w:val="clear" w:fill="FFFFFF"/>
          <w:lang w:val="en-US" w:eastAsia="zh-CN"/>
        </w:rPr>
      </w:pPr>
      <w:r>
        <w:rPr>
          <w:rFonts w:hint="eastAsia" w:ascii="华文仿宋" w:hAnsi="华文仿宋" w:eastAsia="华文仿宋" w:cs="华文仿宋"/>
          <w:b/>
          <w:bCs/>
          <w:i w:val="0"/>
          <w:caps w:val="0"/>
          <w:color w:val="auto"/>
          <w:spacing w:val="0"/>
          <w:sz w:val="32"/>
          <w:szCs w:val="32"/>
          <w:highlight w:val="none"/>
          <w:shd w:val="clear" w:fill="FFFFFF"/>
          <w:lang w:val="en-US" w:eastAsia="zh-CN"/>
        </w:rPr>
        <w:t>一、一般公共预算收支执行情况</w:t>
      </w:r>
    </w:p>
    <w:p w14:paraId="79964D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eastAsia"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（一）、2025年上半年一般公共预算收入执行情况</w:t>
      </w:r>
    </w:p>
    <w:p w14:paraId="68039D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eastAsia"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2025年上半年我镇一般公共预算收入完成2685.7万元，较上年同期增加53.4%，完成年度预算的58.5%。其中：税收收入包括增值税收入完成732万元，较上年增加47.6%，完成年度预算的22.3%；企业所得税收入完成104万元，较上年同期增加78.9%，完成年度预算的15.8%；个人所得税收入完成41万元，较上年同期增加47.2%，完成年度预算的48.5%；房产税收入完成27万元，较上年同期减少92.4%，此税种本年度无预算；城镇土地使用税收入完成11万元，较上年同期增加2</w:t>
      </w:r>
      <w:bookmarkStart w:id="0" w:name="_GoBack"/>
      <w:bookmarkEnd w:id="0"/>
      <w:r>
        <w:rPr>
          <w:rFonts w:hint="eastAsia" w:ascii="华文仿宋" w:hAnsi="华文仿宋" w:eastAsia="华文仿宋" w:cs="华文仿宋"/>
          <w:i w:val="0"/>
          <w:caps w:val="0"/>
          <w:color w:val="auto"/>
          <w:spacing w:val="0"/>
          <w:sz w:val="32"/>
          <w:szCs w:val="32"/>
          <w:highlight w:val="none"/>
          <w:shd w:val="clear" w:fill="FFFFFF"/>
          <w:lang w:val="en-US" w:eastAsia="zh-CN"/>
        </w:rPr>
        <w:t>.1%，完成年度预算的56.2%；非税收入完成1770万元，较上年同期增加121.5%，完成年度预算的321.8%。</w:t>
      </w:r>
    </w:p>
    <w:p w14:paraId="18B548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eastAsia"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（二）、2025年上半年一般公共预算支出执行情况</w:t>
      </w:r>
    </w:p>
    <w:p w14:paraId="62FB7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eastAsia"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2025年上半年我镇一般公共预算支出10034万元</w:t>
      </w:r>
    </w:p>
    <w:p w14:paraId="04391CAC">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eastAsia"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一般公共服务支出2673万元，较上年同期减少41%，完成年年度预算的55.6%。主要为人员工资支出以及政府运转经费支出。</w:t>
      </w:r>
    </w:p>
    <w:p w14:paraId="36EDAAF1">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default"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社会保障和就业支出419万元，较上年同期增加98.6%，完成年度预算的79.4%。主要为机关养老保险支出、离退休人员的离退休费支出以及其他残疾人事业支出等。</w:t>
      </w:r>
    </w:p>
    <w:p w14:paraId="3BA06AB7">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default"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卫生健康支出208万元，较上年同期增加160%，完成年度预算的62.8%。主要为机关工作人员的医疗保险支出及计生方面的独生子女帮扶奖励、特困家庭帮扶金等。</w:t>
      </w:r>
    </w:p>
    <w:p w14:paraId="37E116F5">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default"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城乡社区支出159万元，较上年同期减少66.8%，完成年度预算的29.9%。主要为编制外人员经费支出及其他城乡社区事务支出。</w:t>
      </w:r>
    </w:p>
    <w:p w14:paraId="637DAD23">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default"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农林水支出5978万元，较上年同期增加33%，完成年度预算的163.5%。主要为区财政追加专项的农村地区保洁员补助、村干部基本报酬和基本保障经费、平原生态林高质量发展养护资金、平原造林工程市级林木养护资金、退耕还林生态公益林林木养护费等支出。</w:t>
      </w:r>
    </w:p>
    <w:p w14:paraId="75D16872">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default"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文化旅游体育与传媒支出264万元，较上年同期增加543.9%，完成年度预算的825%。主要为区财政追加专项的村级文化广场、文化活动室提升改造项目、电影放映员补贴资金等支出。</w:t>
      </w:r>
    </w:p>
    <w:p w14:paraId="3475B5C3">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left="0" w:right="0" w:firstLine="640" w:firstLineChars="200"/>
        <w:jc w:val="left"/>
        <w:rPr>
          <w:rFonts w:hint="default"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灾害防治及应急管理支出129万元。为区财政追加专项。主要用于兼职安全生产巡查员岗位津贴、2024年北京市密云区地质灾害综合治理项目等支出。</w:t>
      </w:r>
    </w:p>
    <w:p w14:paraId="6F9EEC7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right="0" w:rightChars="0" w:firstLine="643" w:firstLineChars="200"/>
        <w:jc w:val="left"/>
        <w:rPr>
          <w:rFonts w:hint="eastAsia" w:ascii="华文仿宋" w:hAnsi="华文仿宋" w:eastAsia="华文仿宋" w:cs="华文仿宋"/>
          <w:b/>
          <w:bCs/>
          <w:i w:val="0"/>
          <w:caps w:val="0"/>
          <w:color w:val="auto"/>
          <w:spacing w:val="0"/>
          <w:sz w:val="32"/>
          <w:szCs w:val="32"/>
          <w:highlight w:val="none"/>
          <w:shd w:val="clear" w:fill="FFFFFF"/>
          <w:lang w:val="en-US" w:eastAsia="zh-CN"/>
        </w:rPr>
      </w:pPr>
      <w:r>
        <w:rPr>
          <w:rFonts w:hint="eastAsia" w:ascii="华文仿宋" w:hAnsi="华文仿宋" w:eastAsia="华文仿宋" w:cs="华文仿宋"/>
          <w:b/>
          <w:bCs/>
          <w:i w:val="0"/>
          <w:caps w:val="0"/>
          <w:color w:val="auto"/>
          <w:spacing w:val="0"/>
          <w:sz w:val="32"/>
          <w:szCs w:val="32"/>
          <w:highlight w:val="none"/>
          <w:shd w:val="clear" w:fill="FFFFFF"/>
          <w:lang w:val="en-US" w:eastAsia="zh-CN"/>
        </w:rPr>
        <w:t>二、2025年上半年政府性基金预算收支执行情况</w:t>
      </w:r>
    </w:p>
    <w:p w14:paraId="5FA2C3E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right="0" w:rightChars="0" w:firstLine="640" w:firstLineChars="200"/>
        <w:jc w:val="left"/>
        <w:rPr>
          <w:rFonts w:hint="eastAsia"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我单位2025年上半年政府性基金收入861万元，为区财政追加专项资金。主要为耕地保护空间复耕工程资金、密云区太师屯镇智灵兴农休闲产业和白龙潭除险加固项目、太师屯镇基础设施提升、密云区农村污水治理PPP项目污水处理设施运行维护费等。2025年上半年支出861万元。</w:t>
      </w:r>
    </w:p>
    <w:p w14:paraId="5DB1B72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right="0" w:rightChars="0" w:firstLine="643" w:firstLineChars="200"/>
        <w:jc w:val="left"/>
        <w:rPr>
          <w:rFonts w:hint="eastAsia"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b/>
          <w:bCs/>
          <w:i w:val="0"/>
          <w:caps w:val="0"/>
          <w:color w:val="auto"/>
          <w:spacing w:val="0"/>
          <w:sz w:val="32"/>
          <w:szCs w:val="32"/>
          <w:highlight w:val="none"/>
          <w:shd w:val="clear" w:fill="FFFFFF"/>
          <w:lang w:val="en-US" w:eastAsia="zh-CN"/>
        </w:rPr>
        <w:t>三、2025年下半年工作任务</w:t>
      </w:r>
    </w:p>
    <w:p w14:paraId="1C1B2A3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right="0" w:rightChars="0" w:firstLine="640" w:firstLineChars="200"/>
        <w:jc w:val="left"/>
        <w:rPr>
          <w:rFonts w:hint="eastAsia" w:ascii="宋体" w:hAnsi="宋体" w:eastAsia="宋体" w:cs="宋体"/>
          <w:i w:val="0"/>
          <w:caps w:val="0"/>
          <w:color w:val="auto"/>
          <w:spacing w:val="0"/>
          <w:sz w:val="32"/>
          <w:szCs w:val="32"/>
          <w:highlight w:val="none"/>
          <w:shd w:val="clear" w:fill="FFFFFF"/>
        </w:rPr>
      </w:pPr>
      <w:r>
        <w:rPr>
          <w:rFonts w:hint="eastAsia" w:ascii="华文仿宋" w:hAnsi="华文仿宋" w:eastAsia="华文仿宋" w:cs="华文仿宋"/>
          <w:i w:val="0"/>
          <w:caps w:val="0"/>
          <w:color w:val="auto"/>
          <w:spacing w:val="0"/>
          <w:sz w:val="32"/>
          <w:szCs w:val="32"/>
          <w:highlight w:val="none"/>
          <w:shd w:val="clear" w:fill="FFFFFF"/>
          <w:lang w:val="en-US" w:eastAsia="zh-CN"/>
        </w:rPr>
        <w:t>下半年我镇财政依然存在一些困难和问题，主要是：财源基础薄弱，主体税源支撑不足，财政增收艰难；刚性支出不断增加，财政保障压力日益加大，收支矛盾十分突出；预算绩效管理有待加强，防范和化解政府债务风险任务艰巨等等。这些矛盾和问题我们将高度重视，并在今后的工作中切实采取措施，努力加以解决</w:t>
      </w:r>
      <w:r>
        <w:rPr>
          <w:rFonts w:hint="eastAsia" w:ascii="宋体" w:hAnsi="宋体" w:eastAsia="宋体" w:cs="宋体"/>
          <w:i w:val="0"/>
          <w:caps w:val="0"/>
          <w:color w:val="auto"/>
          <w:spacing w:val="0"/>
          <w:sz w:val="32"/>
          <w:szCs w:val="32"/>
          <w:highlight w:val="none"/>
          <w:shd w:val="clear" w:fill="FFFFFF"/>
        </w:rPr>
        <w:t>。</w:t>
      </w:r>
    </w:p>
    <w:p w14:paraId="02CC653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right="0" w:rightChars="0" w:firstLine="640" w:firstLineChars="200"/>
        <w:jc w:val="left"/>
        <w:rPr>
          <w:rFonts w:hint="eastAsia"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一）、着力抓好收入征管。加强财税征管，创新征管方式，促进主体税种、重点税源和零散税收及时足额入库。加强涉税信息平台建设，建立健全涉税信息交换制度，提高涉税信息平台综合利用水平。加强联合办税，提高征管效率，促进收入应收尽收。</w:t>
      </w:r>
    </w:p>
    <w:p w14:paraId="5250577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right="0" w:rightChars="0" w:firstLine="640" w:firstLineChars="200"/>
        <w:jc w:val="left"/>
        <w:rPr>
          <w:rFonts w:hint="eastAsia"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二）、着力提高民生保障。完善财政投入机制，加大对教育、科技、文化、医疗卫生等公共服务领域的经费投入，促进文教卫生事业协调发展。统筹安排好各类社会保险、五保低保、优抚、社会救助等社会保障资金，提升财政公共服务均等化水平。</w:t>
      </w:r>
    </w:p>
    <w:p w14:paraId="7B394F4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right="0" w:rightChars="0" w:firstLine="640" w:firstLineChars="200"/>
        <w:jc w:val="left"/>
        <w:rPr>
          <w:rFonts w:hint="eastAsia" w:ascii="华文仿宋" w:hAnsi="华文仿宋" w:eastAsia="华文仿宋" w:cs="华文仿宋"/>
          <w:i w:val="0"/>
          <w:caps w:val="0"/>
          <w:color w:val="auto"/>
          <w:spacing w:val="0"/>
          <w:sz w:val="32"/>
          <w:szCs w:val="32"/>
          <w:highlight w:val="none"/>
          <w:shd w:val="clear" w:fill="FFFFFF"/>
          <w:lang w:val="en-US" w:eastAsia="zh-CN"/>
        </w:rPr>
      </w:pPr>
      <w:r>
        <w:rPr>
          <w:rFonts w:hint="eastAsia" w:ascii="华文仿宋" w:hAnsi="华文仿宋" w:eastAsia="华文仿宋" w:cs="华文仿宋"/>
          <w:i w:val="0"/>
          <w:caps w:val="0"/>
          <w:color w:val="auto"/>
          <w:spacing w:val="0"/>
          <w:sz w:val="32"/>
          <w:szCs w:val="32"/>
          <w:highlight w:val="none"/>
          <w:shd w:val="clear" w:fill="FFFFFF"/>
          <w:lang w:val="en-US" w:eastAsia="zh-CN"/>
        </w:rPr>
        <w:t>（三）、着力深化财政改革。深化预算管理改革，细化预算编制，加强预算执行监管，严格预算调整审批制度，规范预算指标追加。加强财政绩效目标管理，规范绩效评价工作流程，提高绩效评价质量。</w:t>
      </w:r>
    </w:p>
    <w:p w14:paraId="16AC18E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432" w:lineRule="atLeast"/>
        <w:ind w:right="0" w:rightChars="0" w:firstLine="640" w:firstLineChars="200"/>
        <w:jc w:val="left"/>
        <w:rPr>
          <w:color w:val="auto"/>
          <w:sz w:val="32"/>
          <w:szCs w:val="32"/>
          <w:highlight w:val="none"/>
        </w:rPr>
      </w:pPr>
      <w:r>
        <w:rPr>
          <w:rFonts w:hint="eastAsia" w:ascii="华文仿宋" w:hAnsi="华文仿宋" w:eastAsia="华文仿宋" w:cs="华文仿宋"/>
          <w:i w:val="0"/>
          <w:caps w:val="0"/>
          <w:color w:val="auto"/>
          <w:spacing w:val="0"/>
          <w:sz w:val="32"/>
          <w:szCs w:val="32"/>
          <w:highlight w:val="none"/>
          <w:shd w:val="clear" w:fill="FFFFFF"/>
          <w:lang w:val="en-US" w:eastAsia="zh-CN"/>
        </w:rPr>
        <w:t>请各位代表审议。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4AA53"/>
    <w:multiLevelType w:val="singleLevel"/>
    <w:tmpl w:val="1BF4AA5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8528C"/>
    <w:rsid w:val="005A787D"/>
    <w:rsid w:val="00DB7527"/>
    <w:rsid w:val="01D81A34"/>
    <w:rsid w:val="026377E3"/>
    <w:rsid w:val="026474C2"/>
    <w:rsid w:val="02680A08"/>
    <w:rsid w:val="039275F8"/>
    <w:rsid w:val="044245FF"/>
    <w:rsid w:val="04461A1F"/>
    <w:rsid w:val="049B6100"/>
    <w:rsid w:val="04D8528C"/>
    <w:rsid w:val="05781CBA"/>
    <w:rsid w:val="08063087"/>
    <w:rsid w:val="087F1223"/>
    <w:rsid w:val="09500DA3"/>
    <w:rsid w:val="0A1A13BE"/>
    <w:rsid w:val="0A5E7F56"/>
    <w:rsid w:val="0ADB02E5"/>
    <w:rsid w:val="0AED169E"/>
    <w:rsid w:val="0B3C20EF"/>
    <w:rsid w:val="0B7C4EE0"/>
    <w:rsid w:val="0BB81EBD"/>
    <w:rsid w:val="0CBE446A"/>
    <w:rsid w:val="0CEB18F8"/>
    <w:rsid w:val="0D175AB8"/>
    <w:rsid w:val="0D470790"/>
    <w:rsid w:val="0DA32F60"/>
    <w:rsid w:val="0DFD38D9"/>
    <w:rsid w:val="0E302BEA"/>
    <w:rsid w:val="0F466DE5"/>
    <w:rsid w:val="0F5146CB"/>
    <w:rsid w:val="0FE71A04"/>
    <w:rsid w:val="0FEA5B58"/>
    <w:rsid w:val="11BF2786"/>
    <w:rsid w:val="11FD0F19"/>
    <w:rsid w:val="12225DCF"/>
    <w:rsid w:val="123006F6"/>
    <w:rsid w:val="126E3927"/>
    <w:rsid w:val="12BC213A"/>
    <w:rsid w:val="1376313F"/>
    <w:rsid w:val="138715AE"/>
    <w:rsid w:val="14484080"/>
    <w:rsid w:val="14DD6325"/>
    <w:rsid w:val="15EE73E7"/>
    <w:rsid w:val="15F875E1"/>
    <w:rsid w:val="169E1DB5"/>
    <w:rsid w:val="16E1724F"/>
    <w:rsid w:val="16FA1DFF"/>
    <w:rsid w:val="17D90C35"/>
    <w:rsid w:val="182415BB"/>
    <w:rsid w:val="187054A2"/>
    <w:rsid w:val="18CC1637"/>
    <w:rsid w:val="193417F0"/>
    <w:rsid w:val="195C7432"/>
    <w:rsid w:val="1B5E2126"/>
    <w:rsid w:val="1C3F1F82"/>
    <w:rsid w:val="1C5965EC"/>
    <w:rsid w:val="1CF272FC"/>
    <w:rsid w:val="1CF46438"/>
    <w:rsid w:val="1EEE1636"/>
    <w:rsid w:val="1F237C94"/>
    <w:rsid w:val="1F9C777E"/>
    <w:rsid w:val="2031115B"/>
    <w:rsid w:val="20324543"/>
    <w:rsid w:val="20657DCF"/>
    <w:rsid w:val="20704290"/>
    <w:rsid w:val="213527DD"/>
    <w:rsid w:val="21A87FE8"/>
    <w:rsid w:val="2347285A"/>
    <w:rsid w:val="23AD09AB"/>
    <w:rsid w:val="241A6B61"/>
    <w:rsid w:val="24516AFE"/>
    <w:rsid w:val="256601BC"/>
    <w:rsid w:val="25E37DDF"/>
    <w:rsid w:val="26213526"/>
    <w:rsid w:val="26E825B2"/>
    <w:rsid w:val="27300BF0"/>
    <w:rsid w:val="27C43F80"/>
    <w:rsid w:val="27F77888"/>
    <w:rsid w:val="28E92931"/>
    <w:rsid w:val="29315760"/>
    <w:rsid w:val="29595ADD"/>
    <w:rsid w:val="2A114E80"/>
    <w:rsid w:val="2A3C0A7F"/>
    <w:rsid w:val="2A973B8E"/>
    <w:rsid w:val="2AAA5E4B"/>
    <w:rsid w:val="2B4A7CBA"/>
    <w:rsid w:val="2B737346"/>
    <w:rsid w:val="2BB04930"/>
    <w:rsid w:val="2CD56EBF"/>
    <w:rsid w:val="2D0C086D"/>
    <w:rsid w:val="2DF34D4B"/>
    <w:rsid w:val="2E480EBB"/>
    <w:rsid w:val="2EC002D8"/>
    <w:rsid w:val="2F8240C1"/>
    <w:rsid w:val="2FA10B63"/>
    <w:rsid w:val="301339B8"/>
    <w:rsid w:val="30BC4E87"/>
    <w:rsid w:val="317940A4"/>
    <w:rsid w:val="32143390"/>
    <w:rsid w:val="328E08C3"/>
    <w:rsid w:val="33AD0E0C"/>
    <w:rsid w:val="33C11F65"/>
    <w:rsid w:val="340B1524"/>
    <w:rsid w:val="343B57CE"/>
    <w:rsid w:val="34824D35"/>
    <w:rsid w:val="3504569D"/>
    <w:rsid w:val="35046B69"/>
    <w:rsid w:val="374E3F15"/>
    <w:rsid w:val="391A7822"/>
    <w:rsid w:val="392744BD"/>
    <w:rsid w:val="39506061"/>
    <w:rsid w:val="3A797709"/>
    <w:rsid w:val="3B3A7E07"/>
    <w:rsid w:val="3B9F462C"/>
    <w:rsid w:val="3BAF4D0B"/>
    <w:rsid w:val="3BCF2E5A"/>
    <w:rsid w:val="3BF0419D"/>
    <w:rsid w:val="3C064589"/>
    <w:rsid w:val="3C533176"/>
    <w:rsid w:val="3CA00C0A"/>
    <w:rsid w:val="3D4D7FE3"/>
    <w:rsid w:val="3D60415A"/>
    <w:rsid w:val="3E9B22B6"/>
    <w:rsid w:val="3FE14968"/>
    <w:rsid w:val="40067C44"/>
    <w:rsid w:val="403908CB"/>
    <w:rsid w:val="41F91A45"/>
    <w:rsid w:val="4226037A"/>
    <w:rsid w:val="42805B83"/>
    <w:rsid w:val="42F82252"/>
    <w:rsid w:val="435F7278"/>
    <w:rsid w:val="43C239AB"/>
    <w:rsid w:val="43CC4156"/>
    <w:rsid w:val="43E153B0"/>
    <w:rsid w:val="444A3300"/>
    <w:rsid w:val="44E84C68"/>
    <w:rsid w:val="45237A40"/>
    <w:rsid w:val="45513E16"/>
    <w:rsid w:val="459C67C6"/>
    <w:rsid w:val="45D340A4"/>
    <w:rsid w:val="45E67ACF"/>
    <w:rsid w:val="461C1E17"/>
    <w:rsid w:val="47AA111B"/>
    <w:rsid w:val="48723C81"/>
    <w:rsid w:val="491435B1"/>
    <w:rsid w:val="4A171524"/>
    <w:rsid w:val="4A9D5569"/>
    <w:rsid w:val="4B523F39"/>
    <w:rsid w:val="4BB0438E"/>
    <w:rsid w:val="4C5A40B2"/>
    <w:rsid w:val="4C712174"/>
    <w:rsid w:val="4C9C2683"/>
    <w:rsid w:val="4D1823DE"/>
    <w:rsid w:val="4D744ED5"/>
    <w:rsid w:val="4DBC5F69"/>
    <w:rsid w:val="4E00522A"/>
    <w:rsid w:val="4E0D75FB"/>
    <w:rsid w:val="4EF30DAD"/>
    <w:rsid w:val="4FAC5854"/>
    <w:rsid w:val="50676F9C"/>
    <w:rsid w:val="51224950"/>
    <w:rsid w:val="5178262C"/>
    <w:rsid w:val="51FB030D"/>
    <w:rsid w:val="53F06052"/>
    <w:rsid w:val="546F2D51"/>
    <w:rsid w:val="54815880"/>
    <w:rsid w:val="54BE5EA1"/>
    <w:rsid w:val="54E0114E"/>
    <w:rsid w:val="554F4766"/>
    <w:rsid w:val="55AD283F"/>
    <w:rsid w:val="55F03684"/>
    <w:rsid w:val="56475BB7"/>
    <w:rsid w:val="56654975"/>
    <w:rsid w:val="568F1E51"/>
    <w:rsid w:val="56E95CCF"/>
    <w:rsid w:val="5725715D"/>
    <w:rsid w:val="5816478F"/>
    <w:rsid w:val="58690DEF"/>
    <w:rsid w:val="595849AC"/>
    <w:rsid w:val="59BB73A5"/>
    <w:rsid w:val="59E947E6"/>
    <w:rsid w:val="5A383D4B"/>
    <w:rsid w:val="5A391116"/>
    <w:rsid w:val="5A731A8B"/>
    <w:rsid w:val="5A8B3D6F"/>
    <w:rsid w:val="5CE06A43"/>
    <w:rsid w:val="5D0E5F9C"/>
    <w:rsid w:val="5E3941C2"/>
    <w:rsid w:val="5F0C3EE0"/>
    <w:rsid w:val="5F335B4B"/>
    <w:rsid w:val="5F55386D"/>
    <w:rsid w:val="60315D84"/>
    <w:rsid w:val="60364283"/>
    <w:rsid w:val="608E1BF6"/>
    <w:rsid w:val="60B84085"/>
    <w:rsid w:val="610C2A32"/>
    <w:rsid w:val="627208F2"/>
    <w:rsid w:val="62A02A3E"/>
    <w:rsid w:val="636700F4"/>
    <w:rsid w:val="637D5E6B"/>
    <w:rsid w:val="639F14B6"/>
    <w:rsid w:val="643A5993"/>
    <w:rsid w:val="644A1506"/>
    <w:rsid w:val="65B66782"/>
    <w:rsid w:val="65EA3005"/>
    <w:rsid w:val="664A7731"/>
    <w:rsid w:val="66D656AA"/>
    <w:rsid w:val="66DF2D23"/>
    <w:rsid w:val="671015EB"/>
    <w:rsid w:val="67EC3343"/>
    <w:rsid w:val="68832FB1"/>
    <w:rsid w:val="6999101B"/>
    <w:rsid w:val="69D51AA2"/>
    <w:rsid w:val="6A787FD1"/>
    <w:rsid w:val="6B7D7B65"/>
    <w:rsid w:val="6BE913DE"/>
    <w:rsid w:val="6C516AA0"/>
    <w:rsid w:val="6C5D76BB"/>
    <w:rsid w:val="6D02139A"/>
    <w:rsid w:val="6D0C3D70"/>
    <w:rsid w:val="6E525FB1"/>
    <w:rsid w:val="6E5976FD"/>
    <w:rsid w:val="6E83132B"/>
    <w:rsid w:val="6E954E95"/>
    <w:rsid w:val="6EC34FED"/>
    <w:rsid w:val="6F116D19"/>
    <w:rsid w:val="6F5675BD"/>
    <w:rsid w:val="701B317F"/>
    <w:rsid w:val="70932CF2"/>
    <w:rsid w:val="7155797F"/>
    <w:rsid w:val="721D4C3F"/>
    <w:rsid w:val="72331EBB"/>
    <w:rsid w:val="72DC5189"/>
    <w:rsid w:val="730E248C"/>
    <w:rsid w:val="737E3829"/>
    <w:rsid w:val="740D34C0"/>
    <w:rsid w:val="74194305"/>
    <w:rsid w:val="74A14E06"/>
    <w:rsid w:val="74F42745"/>
    <w:rsid w:val="75536B11"/>
    <w:rsid w:val="755641AB"/>
    <w:rsid w:val="75A04942"/>
    <w:rsid w:val="75D84F1E"/>
    <w:rsid w:val="76DF7C76"/>
    <w:rsid w:val="77AA00F2"/>
    <w:rsid w:val="77EA4421"/>
    <w:rsid w:val="785F34FE"/>
    <w:rsid w:val="78E415B5"/>
    <w:rsid w:val="79482E7D"/>
    <w:rsid w:val="79777883"/>
    <w:rsid w:val="7A126C27"/>
    <w:rsid w:val="7A216A42"/>
    <w:rsid w:val="7A33185E"/>
    <w:rsid w:val="7B6157FB"/>
    <w:rsid w:val="7B7114A6"/>
    <w:rsid w:val="7BE03BAD"/>
    <w:rsid w:val="7D4E5C5C"/>
    <w:rsid w:val="7D5225CC"/>
    <w:rsid w:val="7D9A542F"/>
    <w:rsid w:val="7F2E32B5"/>
    <w:rsid w:val="7F987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qFormat/>
    <w:uiPriority w:val="99"/>
    <w:pPr>
      <w:ind w:firstLine="0" w:firstLineChars="0"/>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1706</Words>
  <Characters>1877</Characters>
  <Lines>0</Lines>
  <Paragraphs>0</Paragraphs>
  <TotalTime>441</TotalTime>
  <ScaleCrop>false</ScaleCrop>
  <LinksUpToDate>false</LinksUpToDate>
  <CharactersWithSpaces>1877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2022-07-21T06:45:00Z</dcterms:created>
  <dc:creator>财政-221</dc:creator>
  <cp:lastModifiedBy>pc</cp:lastModifiedBy>
  <dcterms:modified xsi:type="dcterms:W3CDTF">2025-09-25T14:40:47Z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eyJoZGlkIjoiZmEzYjAxZjY2YzM0MzYyZDYyOWE4OGRmMmJlNTBmNTAifQ==</vt:lpwstr>
  </property>
  <property fmtid="{D5CDD505-2E9C-101B-9397-08002B2CF9AE}" pid="4" name="ICV">
    <vt:lpwstr>D082EFBE567A4110826BAD8BDD922490_12</vt:lpwstr>
  </property>
</Properties>
</file>