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2"/>
          <w:szCs w:val="32"/>
        </w:rPr>
      </w:pPr>
      <w:r>
        <w:rPr>
          <w:rFonts w:hint="eastAsia" w:ascii="黑体" w:hAnsi="黑体" w:eastAsia="黑体"/>
          <w:sz w:val="32"/>
        </w:rPr>
        <w:t>6密财发〔2020〕66号附件</w:t>
      </w: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2019年度部门决算(草案)</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Lines="100"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201</w:t>
      </w:r>
      <w:r>
        <w:rPr>
          <w:rFonts w:ascii="宋体" w:hAnsi="宋体" w:cs="宋体"/>
          <w:bCs/>
          <w:spacing w:val="40"/>
          <w:kern w:val="0"/>
          <w:sz w:val="32"/>
          <w:szCs w:val="32"/>
        </w:rPr>
        <w:t>9</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Lines="50"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201</w:t>
      </w:r>
      <w:r>
        <w:rPr>
          <w:rFonts w:ascii="宋体" w:hAnsi="宋体"/>
          <w:spacing w:val="40"/>
          <w:sz w:val="32"/>
          <w:szCs w:val="32"/>
        </w:rPr>
        <w:t>9</w:t>
      </w:r>
      <w:r>
        <w:rPr>
          <w:rFonts w:hint="eastAsia" w:ascii="宋体" w:hAnsi="宋体"/>
          <w:spacing w:val="40"/>
          <w:sz w:val="32"/>
          <w:szCs w:val="32"/>
        </w:rPr>
        <w:t>年度部门决算说明</w:t>
      </w:r>
    </w:p>
    <w:p>
      <w:pPr>
        <w:tabs>
          <w:tab w:val="center" w:pos="6979"/>
        </w:tabs>
        <w:spacing w:beforeLines="50" w:afterLines="50"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201</w:t>
      </w:r>
      <w:r>
        <w:rPr>
          <w:rFonts w:ascii="宋体" w:hAnsi="宋体"/>
          <w:spacing w:val="40"/>
          <w:sz w:val="32"/>
          <w:szCs w:val="32"/>
        </w:rPr>
        <w:t>9</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beforeLines="50" w:afterLines="50"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201</w:t>
      </w:r>
      <w:r>
        <w:rPr>
          <w:rFonts w:ascii="宋体" w:hAnsi="宋体" w:cs="宋体"/>
          <w:spacing w:val="40"/>
          <w:kern w:val="0"/>
          <w:sz w:val="32"/>
          <w:szCs w:val="32"/>
        </w:rPr>
        <w:t>9</w:t>
      </w:r>
      <w:r>
        <w:rPr>
          <w:rFonts w:hint="eastAsia" w:ascii="宋体" w:hAnsi="宋体" w:cs="宋体"/>
          <w:spacing w:val="40"/>
          <w:kern w:val="0"/>
          <w:sz w:val="32"/>
          <w:szCs w:val="32"/>
        </w:rPr>
        <w:t>年度部门绩效评价情况</w:t>
      </w: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第一部分 201</w:t>
      </w:r>
      <w:r>
        <w:rPr>
          <w:rFonts w:ascii="宋体" w:hAnsi="宋体" w:cs="宋体"/>
          <w:b/>
          <w:bCs/>
          <w:spacing w:val="40"/>
          <w:kern w:val="0"/>
          <w:sz w:val="44"/>
          <w:szCs w:val="44"/>
        </w:rPr>
        <w:t>9</w:t>
      </w:r>
      <w:r>
        <w:rPr>
          <w:rFonts w:hint="eastAsia" w:ascii="宋体" w:hAnsi="宋体" w:cs="宋体"/>
          <w:b/>
          <w:bCs/>
          <w:spacing w:val="40"/>
          <w:kern w:val="0"/>
          <w:sz w:val="44"/>
          <w:szCs w:val="44"/>
        </w:rPr>
        <w:t>年度部门决算报表</w:t>
      </w:r>
    </w:p>
    <w:p>
      <w:pPr>
        <w:tabs>
          <w:tab w:val="center" w:pos="6979"/>
        </w:tabs>
        <w:jc w:val="center"/>
        <w:rPr>
          <w:rFonts w:ascii="宋体" w:hAnsi="宋体" w:cs="宋体"/>
          <w:b/>
          <w:bCs/>
          <w:kern w:val="0"/>
          <w:sz w:val="28"/>
          <w:szCs w:val="28"/>
        </w:rPr>
      </w:pPr>
      <w:r>
        <w:rPr>
          <w:rFonts w:ascii="宋体" w:hAnsi="宋体" w:cs="宋体"/>
          <w:b/>
          <w:bCs/>
          <w:spacing w:val="40"/>
          <w:kern w:val="0"/>
          <w:sz w:val="32"/>
          <w:szCs w:val="32"/>
        </w:rPr>
        <w:br w:type="page"/>
      </w:r>
      <w:r>
        <w:rPr>
          <w:rFonts w:hint="eastAsia" w:ascii="宋体" w:hAnsi="宋体" w:cs="宋体"/>
          <w:b/>
          <w:bCs/>
          <w:kern w:val="0"/>
          <w:sz w:val="28"/>
          <w:szCs w:val="28"/>
        </w:rPr>
        <w:t>收入支出决算总表</w:t>
      </w:r>
    </w:p>
    <w:p>
      <w:pPr>
        <w:ind w:left="-1050" w:leftChars="-500" w:right="-604" w:rightChars="-288" w:firstLine="1476" w:firstLineChars="738"/>
        <w:jc w:val="left"/>
        <w:rPr>
          <w:sz w:val="20"/>
        </w:rPr>
      </w:pPr>
      <w:r>
        <w:rPr>
          <w:rFonts w:hint="eastAsia"/>
          <w:sz w:val="20"/>
        </w:rPr>
        <w:t>单位</w:t>
      </w:r>
      <w:r>
        <w:rPr>
          <w:sz w:val="20"/>
        </w:rPr>
        <w:t>名称：</w:t>
      </w:r>
      <w:r>
        <w:rPr>
          <w:rFonts w:hint="eastAsia"/>
          <w:sz w:val="20"/>
          <w:lang w:eastAsia="zh-CN"/>
        </w:rPr>
        <w:t>北京市密云区城市管理委员会</w:t>
      </w:r>
      <w:r>
        <w:rPr>
          <w:rFonts w:hint="eastAsia"/>
          <w:sz w:val="20"/>
        </w:rPr>
        <w:t xml:space="preserve">                                  </w:t>
      </w:r>
      <w:r>
        <w:rPr>
          <w:sz w:val="20"/>
        </w:rPr>
        <w:t xml:space="preserve">                     </w:t>
      </w:r>
      <w:r>
        <w:rPr>
          <w:rFonts w:hint="eastAsia"/>
          <w:sz w:val="20"/>
          <w:lang w:val="en-US" w:eastAsia="zh-CN"/>
        </w:rPr>
        <w:t xml:space="preserve">                                </w:t>
      </w:r>
      <w:r>
        <w:rPr>
          <w:sz w:val="20"/>
        </w:rPr>
        <w:t xml:space="preserve"> </w:t>
      </w:r>
      <w:r>
        <w:rPr>
          <w:rFonts w:hint="eastAsia"/>
          <w:sz w:val="20"/>
        </w:rPr>
        <w:t>单位</w:t>
      </w:r>
      <w:r>
        <w:rPr>
          <w:sz w:val="20"/>
        </w:rPr>
        <w:t>：万元</w:t>
      </w:r>
    </w:p>
    <w:tbl>
      <w:tblPr>
        <w:tblStyle w:val="9"/>
        <w:tblW w:w="13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9"/>
        <w:gridCol w:w="443"/>
        <w:gridCol w:w="466"/>
        <w:gridCol w:w="1438"/>
        <w:gridCol w:w="887"/>
        <w:gridCol w:w="814"/>
        <w:gridCol w:w="639"/>
        <w:gridCol w:w="1274"/>
        <w:gridCol w:w="313"/>
        <w:gridCol w:w="1703"/>
        <w:gridCol w:w="1519"/>
        <w:gridCol w:w="304"/>
        <w:gridCol w:w="781"/>
        <w:gridCol w:w="923"/>
        <w:gridCol w:w="151"/>
        <w:gridCol w:w="1650"/>
        <w:gridCol w:w="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614" w:type="dxa"/>
            <w:gridSpan w:val="4"/>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收入</w:t>
            </w:r>
          </w:p>
          <w:p>
            <w:pPr>
              <w:widowControl/>
              <w:jc w:val="center"/>
              <w:rPr>
                <w:rFonts w:ascii="宋体" w:hAnsi="宋体" w:cs="宋体"/>
                <w:kern w:val="0"/>
                <w:sz w:val="18"/>
                <w:szCs w:val="18"/>
              </w:rPr>
            </w:pPr>
          </w:p>
        </w:tc>
        <w:tc>
          <w:tcPr>
            <w:tcW w:w="7380" w:type="dxa"/>
            <w:gridSpan w:val="9"/>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701" w:type="dxa"/>
            <w:gridSpan w:val="2"/>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1704"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837" w:type="dxa"/>
            <w:gridSpan w:val="3"/>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一、一般公共预算财政拨款收入</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17529.06</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35808.86</w:t>
            </w: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二、政府性基金预算财政拨款收入</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28197.16</w:t>
            </w: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三、上级补助收入</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四、事业收入</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lang w:val="en-US" w:eastAsia="zh-CN"/>
              </w:rPr>
              <w:t xml:space="preserve">    </w:t>
            </w:r>
            <w:r>
              <w:rPr>
                <w:rFonts w:hint="eastAsia" w:ascii="宋体" w:hAnsi="宋体" w:cs="宋体"/>
                <w:kern w:val="0"/>
                <w:sz w:val="18"/>
                <w:szCs w:val="18"/>
              </w:rPr>
              <w:t>　</w:t>
            </w:r>
            <w:r>
              <w:rPr>
                <w:rFonts w:hint="eastAsia" w:ascii="宋体" w:hAnsi="宋体" w:cs="宋体"/>
                <w:kern w:val="0"/>
                <w:sz w:val="18"/>
                <w:szCs w:val="18"/>
                <w:lang w:val="en-US" w:eastAsia="zh-CN"/>
              </w:rPr>
              <w:t>190</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五、经营收入</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六、附属单位上缴收入</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七、其他收入</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4909.04</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4" w:type="dxa"/>
            <w:gridSpan w:val="2"/>
            <w:tcBorders>
              <w:top w:val="nil"/>
              <w:left w:val="nil"/>
              <w:bottom w:val="single" w:color="auto" w:sz="4" w:space="0"/>
              <w:right w:val="single" w:color="auto" w:sz="4" w:space="0"/>
            </w:tcBorders>
            <w:vAlign w:val="top"/>
          </w:tcPr>
          <w:p>
            <w:pPr>
              <w:rPr>
                <w:rFonts w:hint="eastAsia" w:eastAsia="宋体"/>
                <w:sz w:val="18"/>
                <w:szCs w:val="18"/>
                <w:lang w:val="en-US" w:eastAsia="zh-CN"/>
              </w:rPr>
            </w:pPr>
            <w:r>
              <w:rPr>
                <w:rFonts w:hint="eastAsia"/>
                <w:sz w:val="18"/>
                <w:szCs w:val="18"/>
                <w:lang w:val="en-US" w:eastAsia="zh-CN"/>
              </w:rPr>
              <w:t>1922.06</w:t>
            </w:r>
          </w:p>
        </w:tc>
        <w:tc>
          <w:tcPr>
            <w:tcW w:w="1837" w:type="dxa"/>
            <w:gridSpan w:val="3"/>
            <w:tcBorders>
              <w:top w:val="nil"/>
              <w:left w:val="nil"/>
              <w:bottom w:val="single" w:color="auto" w:sz="4" w:space="0"/>
              <w:right w:val="single" w:color="auto" w:sz="4" w:space="0"/>
            </w:tcBorders>
            <w:vAlign w:val="top"/>
          </w:tcPr>
          <w:p>
            <w:pPr>
              <w:rPr>
                <w:rFonts w:hint="eastAsia" w:eastAsia="宋体"/>
                <w:sz w:val="18"/>
                <w:szCs w:val="18"/>
                <w:lang w:val="en-US" w:eastAsia="zh-CN"/>
              </w:rPr>
            </w:pPr>
            <w:r>
              <w:rPr>
                <w:rFonts w:hint="eastAsia"/>
                <w:sz w:val="18"/>
                <w:szCs w:val="18"/>
                <w:lang w:val="en-US" w:eastAsia="zh-CN"/>
              </w:rPr>
              <w:t>7012.57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1704" w:type="dxa"/>
            <w:gridSpan w:val="2"/>
            <w:tcBorders>
              <w:top w:val="nil"/>
              <w:left w:val="nil"/>
              <w:bottom w:val="single" w:color="auto" w:sz="4" w:space="0"/>
              <w:right w:val="single" w:color="auto" w:sz="4" w:space="0"/>
            </w:tcBorders>
            <w:vAlign w:val="top"/>
          </w:tcPr>
          <w:p>
            <w:pPr>
              <w:rPr>
                <w:rFonts w:hint="eastAsia" w:eastAsia="宋体"/>
                <w:sz w:val="18"/>
                <w:szCs w:val="18"/>
                <w:lang w:val="en-US" w:eastAsia="zh-CN"/>
              </w:rPr>
            </w:pPr>
            <w:r>
              <w:rPr>
                <w:rFonts w:hint="eastAsia"/>
                <w:sz w:val="18"/>
                <w:szCs w:val="18"/>
                <w:lang w:val="en-US" w:eastAsia="zh-CN"/>
              </w:rPr>
              <w:t>119.44</w:t>
            </w:r>
          </w:p>
        </w:tc>
        <w:tc>
          <w:tcPr>
            <w:tcW w:w="1837" w:type="dxa"/>
            <w:gridSpan w:val="3"/>
            <w:tcBorders>
              <w:top w:val="nil"/>
              <w:left w:val="nil"/>
              <w:bottom w:val="single" w:color="auto" w:sz="4" w:space="0"/>
              <w:right w:val="single" w:color="auto" w:sz="4" w:space="0"/>
            </w:tcBorders>
            <w:vAlign w:val="top"/>
          </w:tcPr>
          <w:p>
            <w:pPr>
              <w:rPr>
                <w:rFonts w:hint="eastAsia" w:eastAsia="宋体"/>
                <w:sz w:val="18"/>
                <w:szCs w:val="18"/>
                <w:lang w:val="en-US" w:eastAsia="zh-CN"/>
              </w:rPr>
            </w:pPr>
            <w:r>
              <w:rPr>
                <w:rFonts w:hint="eastAsia"/>
                <w:sz w:val="18"/>
                <w:szCs w:val="18"/>
                <w:lang w:val="en-US" w:eastAsia="zh-CN"/>
              </w:rPr>
              <w:t>158.63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4" w:type="dxa"/>
            <w:gridSpan w:val="2"/>
            <w:tcBorders>
              <w:top w:val="nil"/>
              <w:left w:val="nil"/>
              <w:bottom w:val="single" w:color="auto" w:sz="4" w:space="0"/>
              <w:right w:val="single" w:color="auto" w:sz="4" w:space="0"/>
            </w:tcBorders>
            <w:vAlign w:val="top"/>
          </w:tcPr>
          <w:p>
            <w:pPr>
              <w:rPr>
                <w:rFonts w:hint="eastAsia" w:eastAsia="宋体"/>
                <w:sz w:val="18"/>
                <w:szCs w:val="18"/>
                <w:lang w:val="en-US" w:eastAsia="zh-CN"/>
              </w:rPr>
            </w:pPr>
            <w:r>
              <w:rPr>
                <w:rFonts w:hint="eastAsia"/>
                <w:sz w:val="18"/>
                <w:szCs w:val="18"/>
                <w:lang w:val="en-US" w:eastAsia="zh-CN"/>
              </w:rPr>
              <w:t>1287.91</w:t>
            </w:r>
          </w:p>
        </w:tc>
        <w:tc>
          <w:tcPr>
            <w:tcW w:w="1837" w:type="dxa"/>
            <w:gridSpan w:val="3"/>
            <w:tcBorders>
              <w:top w:val="nil"/>
              <w:left w:val="nil"/>
              <w:bottom w:val="single" w:color="auto" w:sz="4" w:space="0"/>
              <w:right w:val="single" w:color="auto" w:sz="4" w:space="0"/>
            </w:tcBorders>
            <w:vAlign w:val="top"/>
          </w:tcPr>
          <w:p>
            <w:pPr>
              <w:rPr>
                <w:rFonts w:hint="eastAsia" w:eastAsia="宋体"/>
                <w:sz w:val="18"/>
                <w:szCs w:val="18"/>
                <w:lang w:val="en-US" w:eastAsia="zh-CN"/>
              </w:rPr>
            </w:pPr>
            <w:r>
              <w:rPr>
                <w:rFonts w:hint="eastAsia"/>
                <w:sz w:val="18"/>
                <w:szCs w:val="18"/>
                <w:lang w:val="en-US" w:eastAsia="zh-CN"/>
              </w:rPr>
              <w:t>3079.36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4" w:type="dxa"/>
            <w:gridSpan w:val="2"/>
            <w:tcBorders>
              <w:top w:val="nil"/>
              <w:left w:val="nil"/>
              <w:bottom w:val="single" w:color="auto" w:sz="4" w:space="0"/>
              <w:right w:val="single" w:color="auto" w:sz="4" w:space="0"/>
            </w:tcBorders>
            <w:vAlign w:val="top"/>
          </w:tcPr>
          <w:p>
            <w:pPr>
              <w:rPr>
                <w:rFonts w:hint="eastAsia" w:eastAsia="宋体"/>
                <w:sz w:val="18"/>
                <w:szCs w:val="18"/>
                <w:lang w:val="en-US" w:eastAsia="zh-CN"/>
              </w:rPr>
            </w:pPr>
            <w:r>
              <w:rPr>
                <w:rFonts w:hint="eastAsia"/>
                <w:sz w:val="18"/>
                <w:szCs w:val="18"/>
                <w:lang w:val="en-US" w:eastAsia="zh-CN"/>
              </w:rPr>
              <w:t>14199.64</w:t>
            </w:r>
          </w:p>
        </w:tc>
        <w:tc>
          <w:tcPr>
            <w:tcW w:w="1837" w:type="dxa"/>
            <w:gridSpan w:val="3"/>
            <w:tcBorders>
              <w:top w:val="nil"/>
              <w:left w:val="nil"/>
              <w:bottom w:val="single" w:color="auto" w:sz="4" w:space="0"/>
              <w:right w:val="single" w:color="auto" w:sz="4" w:space="0"/>
            </w:tcBorders>
            <w:vAlign w:val="top"/>
          </w:tcPr>
          <w:p>
            <w:pPr>
              <w:rPr>
                <w:rFonts w:hint="eastAsia" w:eastAsia="宋体"/>
                <w:sz w:val="18"/>
                <w:szCs w:val="18"/>
                <w:lang w:val="en-US" w:eastAsia="zh-CN"/>
              </w:rPr>
            </w:pPr>
            <w:r>
              <w:rPr>
                <w:rFonts w:hint="eastAsia"/>
                <w:sz w:val="18"/>
                <w:szCs w:val="18"/>
                <w:lang w:val="en-US" w:eastAsia="zh-CN"/>
              </w:rPr>
              <w:t>90221.38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eastAsia="宋体"/>
                <w:sz w:val="18"/>
                <w:szCs w:val="18"/>
                <w:lang w:val="en-US" w:eastAsia="zh-CN"/>
              </w:rPr>
            </w:pPr>
            <w:r>
              <w:rPr>
                <w:rFonts w:hint="eastAsia"/>
                <w:sz w:val="18"/>
                <w:szCs w:val="18"/>
                <w:lang w:val="en-US" w:eastAsia="zh-CN"/>
              </w:rPr>
              <w:t>86.82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十八、自</w:t>
            </w:r>
            <w:r>
              <w:rPr>
                <w:rFonts w:hint="eastAsia" w:ascii="宋体" w:hAnsi="宋体" w:cs="宋体"/>
                <w:kern w:val="0"/>
                <w:sz w:val="18"/>
                <w:szCs w:val="18"/>
                <w:lang w:eastAsia="zh-CN"/>
              </w:rPr>
              <w:t>然</w:t>
            </w:r>
            <w:r>
              <w:rPr>
                <w:rFonts w:hint="eastAsia" w:ascii="宋体" w:hAnsi="宋体" w:cs="宋体"/>
                <w:kern w:val="0"/>
                <w:sz w:val="18"/>
                <w:szCs w:val="18"/>
              </w:rPr>
              <w:t>资源海洋气象等支出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r>
              <w:rPr>
                <w:sz w:val="18"/>
                <w:szCs w:val="18"/>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rFonts w:hint="eastAsia" w:eastAsia="宋体"/>
                <w:sz w:val="18"/>
                <w:szCs w:val="18"/>
                <w:lang w:val="en-US" w:eastAsia="zh-CN"/>
              </w:rPr>
            </w:pPr>
            <w:r>
              <w:rPr>
                <w:rFonts w:hint="eastAsia"/>
                <w:sz w:val="18"/>
                <w:szCs w:val="18"/>
                <w:lang w:val="en-US" w:eastAsia="zh-CN"/>
              </w:rPr>
              <w:t>5745.28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1704" w:type="dxa"/>
            <w:gridSpan w:val="2"/>
            <w:tcBorders>
              <w:top w:val="nil"/>
              <w:left w:val="nil"/>
              <w:bottom w:val="single" w:color="auto" w:sz="4" w:space="0"/>
              <w:right w:val="single" w:color="auto" w:sz="4" w:space="0"/>
            </w:tcBorders>
            <w:vAlign w:val="top"/>
          </w:tcPr>
          <w:p>
            <w:pPr>
              <w:rPr>
                <w:sz w:val="18"/>
                <w:szCs w:val="18"/>
              </w:rPr>
            </w:pPr>
          </w:p>
        </w:tc>
        <w:tc>
          <w:tcPr>
            <w:tcW w:w="1837" w:type="dxa"/>
            <w:gridSpan w:val="3"/>
            <w:tcBorders>
              <w:top w:val="nil"/>
              <w:left w:val="nil"/>
              <w:bottom w:val="single" w:color="auto" w:sz="4" w:space="0"/>
              <w:right w:val="single" w:color="auto" w:sz="4" w:space="0"/>
            </w:tcBorders>
            <w:vAlign w:val="top"/>
          </w:tcPr>
          <w:p>
            <w:pPr>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17529.06</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69105.06</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04"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17529.06</w:t>
            </w:r>
          </w:p>
        </w:tc>
        <w:tc>
          <w:tcPr>
            <w:tcW w:w="1837" w:type="dxa"/>
            <w:gridSpan w:val="3"/>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106304.04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用事业基金弥补收支差额</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结余分配</w:t>
            </w:r>
          </w:p>
        </w:tc>
        <w:tc>
          <w:tcPr>
            <w:tcW w:w="1704" w:type="dxa"/>
            <w:gridSpan w:val="2"/>
            <w:tcBorders>
              <w:top w:val="nil"/>
              <w:left w:val="nil"/>
              <w:bottom w:val="single" w:color="auto" w:sz="4" w:space="0"/>
              <w:right w:val="single" w:color="auto" w:sz="4" w:space="0"/>
            </w:tcBorders>
            <w:vAlign w:val="top"/>
          </w:tcPr>
          <w:p>
            <w:pPr>
              <w:jc w:val="center"/>
            </w:pPr>
            <w:r>
              <w:rPr>
                <w:rFonts w:hint="eastAsia"/>
              </w:rPr>
              <w:t>—</w:t>
            </w:r>
          </w:p>
        </w:tc>
        <w:tc>
          <w:tcPr>
            <w:tcW w:w="1837" w:type="dxa"/>
            <w:gridSpan w:val="3"/>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43203.61</w:t>
            </w:r>
          </w:p>
        </w:tc>
        <w:tc>
          <w:tcPr>
            <w:tcW w:w="3839" w:type="dxa"/>
            <w:gridSpan w:val="4"/>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1704"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37" w:type="dxa"/>
            <w:gridSpan w:val="3"/>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6004.63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17529.06</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112308.67</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1704"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17529.06</w:t>
            </w:r>
          </w:p>
        </w:tc>
        <w:tc>
          <w:tcPr>
            <w:tcW w:w="1837" w:type="dxa"/>
            <w:gridSpan w:val="3"/>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112308.67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bottom"/>
          </w:tcPr>
          <w:p>
            <w:pPr>
              <w:rPr>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bottom"/>
          </w:tcPr>
          <w:p>
            <w:pPr>
              <w:widowControl/>
              <w:jc w:val="center"/>
            </w:pPr>
            <w:r>
              <w:rPr>
                <w:rFonts w:hint="eastAsia" w:ascii="宋体" w:hAnsi="宋体" w:cs="宋体"/>
                <w:b/>
                <w:bCs/>
                <w:kern w:val="0"/>
                <w:sz w:val="28"/>
                <w:szCs w:val="28"/>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center"/>
          </w:tcPr>
          <w:p>
            <w:pPr>
              <w:widowControl/>
              <w:jc w:val="left"/>
              <w:rPr>
                <w:rFonts w:ascii="宋体" w:hAnsi="宋体" w:cs="宋体"/>
                <w:kern w:val="0"/>
                <w:sz w:val="24"/>
              </w:rPr>
            </w:pPr>
            <w:r>
              <w:rPr>
                <w:rFonts w:hint="eastAsia" w:ascii="宋体" w:hAnsi="宋体" w:cs="宋体"/>
                <w:kern w:val="0"/>
                <w:sz w:val="18"/>
                <w:szCs w:val="18"/>
              </w:rPr>
              <w:t>单位名称：</w:t>
            </w:r>
            <w:r>
              <w:rPr>
                <w:rFonts w:hint="eastAsia"/>
                <w:sz w:val="20"/>
                <w:lang w:eastAsia="zh-CN"/>
              </w:rPr>
              <w:t>北京市密云区城市管理委员会</w:t>
            </w:r>
            <w:r>
              <w:rPr>
                <w:rFonts w:hint="eastAsia"/>
                <w:sz w:val="20"/>
              </w:rPr>
              <w:t xml:space="preserve"> </w:t>
            </w: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35" w:hRule="atLeast"/>
          <w:jc w:val="center"/>
        </w:trPr>
        <w:tc>
          <w:tcPr>
            <w:tcW w:w="383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45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58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财政拨款收入</w:t>
            </w:r>
          </w:p>
        </w:tc>
        <w:tc>
          <w:tcPr>
            <w:tcW w:w="17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10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经营收入</w:t>
            </w:r>
          </w:p>
        </w:tc>
        <w:tc>
          <w:tcPr>
            <w:tcW w:w="107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312" w:hRule="atLeast"/>
          <w:jc w:val="center"/>
        </w:trPr>
        <w:tc>
          <w:tcPr>
            <w:tcW w:w="150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32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4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6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5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58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0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1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7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6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69105.06</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64006.02</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190</w:t>
            </w: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4909.04</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4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社会保障和就业支出</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6789.22</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6789.22</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90"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4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行政事业单位离退休</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611.01</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611.01</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4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rPr>
              <w:t>归口管理的行政单位离退休</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50.69</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50.69</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4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02</w:t>
            </w: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事业单位离退休</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286.62</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286.62</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4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05</w:t>
            </w: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209.79</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209.79</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4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4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06</w:t>
            </w:r>
          </w:p>
        </w:tc>
        <w:tc>
          <w:tcPr>
            <w:tcW w:w="2325"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机关事业单位职业年金缴费支出</w:t>
            </w:r>
          </w:p>
        </w:tc>
        <w:tc>
          <w:tcPr>
            <w:tcW w:w="1453"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63.91</w:t>
            </w:r>
          </w:p>
        </w:tc>
        <w:tc>
          <w:tcPr>
            <w:tcW w:w="1587"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63.91</w:t>
            </w:r>
          </w:p>
        </w:tc>
        <w:tc>
          <w:tcPr>
            <w:tcW w:w="1703"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4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社会福利</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6178.21</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6178.21</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4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99</w:t>
            </w: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其他社会福利支出</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6178.21</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6178.21</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w:t>
            </w:r>
          </w:p>
        </w:tc>
        <w:tc>
          <w:tcPr>
            <w:tcW w:w="4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4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卫生健康支出</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158.63</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158.63</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w:t>
            </w:r>
          </w:p>
        </w:tc>
        <w:tc>
          <w:tcPr>
            <w:tcW w:w="4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w:t>
            </w:r>
          </w:p>
        </w:tc>
        <w:tc>
          <w:tcPr>
            <w:tcW w:w="4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行政事业单位医疗</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158.63</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158.63</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w:t>
            </w:r>
          </w:p>
        </w:tc>
        <w:tc>
          <w:tcPr>
            <w:tcW w:w="4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w:t>
            </w:r>
          </w:p>
        </w:tc>
        <w:tc>
          <w:tcPr>
            <w:tcW w:w="4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01</w:t>
            </w: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行政单位医疗</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102.17</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102.17</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w:t>
            </w:r>
          </w:p>
        </w:tc>
        <w:tc>
          <w:tcPr>
            <w:tcW w:w="4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w:t>
            </w:r>
          </w:p>
        </w:tc>
        <w:tc>
          <w:tcPr>
            <w:tcW w:w="4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02</w:t>
            </w: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事业单位医疗</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56.46</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56.46</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211</w:t>
            </w:r>
          </w:p>
        </w:tc>
        <w:tc>
          <w:tcPr>
            <w:tcW w:w="4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4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节能环保支出</w:t>
            </w:r>
          </w:p>
        </w:tc>
        <w:tc>
          <w:tcPr>
            <w:tcW w:w="1453"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3751.12</w:t>
            </w:r>
          </w:p>
        </w:tc>
        <w:tc>
          <w:tcPr>
            <w:tcW w:w="158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3751.12</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211</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03</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污染防治</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1020.81</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1020.81</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86" w:type="dxa"/>
          <w:trHeight w:val="39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211</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03</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大气</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kern w:val="0"/>
                <w:sz w:val="18"/>
                <w:szCs w:val="18"/>
              </w:rPr>
            </w:pPr>
            <w:r>
              <w:rPr>
                <w:rFonts w:hint="eastAsia" w:ascii="宋体" w:hAnsi="宋体" w:cs="宋体"/>
                <w:kern w:val="0"/>
                <w:sz w:val="18"/>
                <w:szCs w:val="18"/>
                <w:lang w:val="en-US" w:eastAsia="zh-CN"/>
              </w:rPr>
              <w:t>1020.81</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kern w:val="0"/>
                <w:sz w:val="18"/>
                <w:szCs w:val="18"/>
              </w:rPr>
            </w:pPr>
            <w:r>
              <w:rPr>
                <w:rFonts w:hint="eastAsia" w:ascii="宋体" w:hAnsi="宋体" w:cs="宋体"/>
                <w:kern w:val="0"/>
                <w:sz w:val="18"/>
                <w:szCs w:val="18"/>
                <w:lang w:val="en-US" w:eastAsia="zh-CN"/>
              </w:rPr>
              <w:t>1020.81</w:t>
            </w:r>
          </w:p>
          <w:p>
            <w:pPr>
              <w:widowControl/>
              <w:jc w:val="right"/>
              <w:rPr>
                <w:rFonts w:hint="eastAsia" w:ascii="宋体" w:hAnsi="宋体" w:cs="宋体"/>
                <w:kern w:val="0"/>
                <w:sz w:val="18"/>
                <w:szCs w:val="18"/>
              </w:rPr>
            </w:pP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211</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其他节能环保支出</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rPr>
            </w:pPr>
            <w:r>
              <w:rPr>
                <w:rFonts w:hint="eastAsia" w:ascii="宋体" w:hAnsi="宋体" w:cs="宋体"/>
                <w:kern w:val="0"/>
                <w:sz w:val="18"/>
                <w:szCs w:val="18"/>
                <w:lang w:val="en-US" w:eastAsia="zh-CN"/>
              </w:rPr>
              <w:t>2730.31</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2730.31</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211</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其他节能环保支出</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rPr>
            </w:pPr>
            <w:r>
              <w:rPr>
                <w:rFonts w:hint="eastAsia" w:ascii="宋体" w:hAnsi="宋体" w:cs="宋体"/>
                <w:kern w:val="0"/>
                <w:sz w:val="18"/>
                <w:szCs w:val="18"/>
                <w:lang w:val="en-US" w:eastAsia="zh-CN"/>
              </w:rPr>
              <w:t>2730.31</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2730.31</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城乡社区支出</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53497.04</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53307.04</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190</w:t>
            </w: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城乡社区管理事务</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7126.36</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lang w:val="en-US"/>
              </w:rPr>
            </w:pPr>
            <w:r>
              <w:rPr>
                <w:rFonts w:hint="eastAsia" w:ascii="宋体" w:hAnsi="宋体" w:cs="宋体"/>
                <w:kern w:val="0"/>
                <w:sz w:val="18"/>
                <w:szCs w:val="18"/>
                <w:lang w:val="en-US" w:eastAsia="zh-CN"/>
              </w:rPr>
              <w:t>7126.36</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lang w:val="en-US"/>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行政运行</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693.62</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693.62</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其他城乡社区管理事务支出</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6432.74</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6432.74</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212</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03</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城乡社区公共设施</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884.35</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884.35</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212</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03</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其他城乡社区公共设施支出</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884.35</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884.35</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05</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城乡社区环境卫生</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13686.54</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13496.54</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190</w:t>
            </w: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05</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城乡社区环境卫生</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13686.54</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13496.54</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190</w:t>
            </w: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59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08</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3"/>
                <w:szCs w:val="13"/>
              </w:rPr>
              <w:t>国有土地使用权出让收入及对应专项债务收入安排的支出</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28197.16</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28197.16</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212</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08</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03</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城市建设支出</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24500</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24500</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212</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08</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其他国有土地使用权出让收入安排的支出</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3697.16</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3697.16</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212</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99</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其他城乡社区支出</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3602.62</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3602.62</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212</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99</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其他城乡社区支出</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3602.62</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3602.62</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229</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其他支出</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4909.04</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4909.04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229</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99</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其他支出</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4909.04</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4909.04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229</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99</w:t>
            </w:r>
          </w:p>
        </w:tc>
        <w:tc>
          <w:tcPr>
            <w:tcW w:w="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其他支出</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4909.04</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4909.04</w:t>
            </w:r>
          </w:p>
        </w:tc>
      </w:tr>
    </w:tbl>
    <w:tbl>
      <w:tblPr>
        <w:tblStyle w:val="9"/>
        <w:tblpPr w:leftFromText="180" w:rightFromText="180" w:vertAnchor="text" w:horzAnchor="page" w:tblpX="1509" w:tblpY="622"/>
        <w:tblOverlap w:val="never"/>
        <w:tblW w:w="14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476"/>
        <w:gridCol w:w="482"/>
        <w:gridCol w:w="2555"/>
        <w:gridCol w:w="1606"/>
        <w:gridCol w:w="160"/>
        <w:gridCol w:w="1446"/>
        <w:gridCol w:w="319"/>
        <w:gridCol w:w="1286"/>
        <w:gridCol w:w="479"/>
        <w:gridCol w:w="1127"/>
        <w:gridCol w:w="639"/>
        <w:gridCol w:w="967"/>
        <w:gridCol w:w="798"/>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786" w:type="dxa"/>
            <w:gridSpan w:val="15"/>
            <w:tcBorders>
              <w:top w:val="single" w:color="FFFFFF" w:sz="4" w:space="0"/>
              <w:left w:val="single" w:color="FFFFFF" w:sz="4" w:space="0"/>
              <w:bottom w:val="single" w:color="FFFFFF" w:sz="4" w:space="0"/>
              <w:right w:val="single" w:color="FFFFFF" w:sz="4" w:space="0"/>
            </w:tcBorders>
            <w:vAlign w:val="bottom"/>
          </w:tcPr>
          <w:p>
            <w:pPr>
              <w:widowControl/>
              <w:jc w:val="center"/>
              <w:rPr>
                <w:rFonts w:ascii="宋体" w:hAnsi="宋体" w:cs="宋体"/>
                <w:b/>
                <w:bCs/>
                <w:kern w:val="0"/>
                <w:sz w:val="28"/>
                <w:szCs w:val="28"/>
              </w:rPr>
            </w:pPr>
            <w:r>
              <w:rPr>
                <w:rFonts w:hint="eastAsia" w:ascii="宋体" w:hAnsi="宋体" w:cs="宋体"/>
                <w:b/>
                <w:bCs/>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42" w:type="dxa"/>
            <w:gridSpan w:val="3"/>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r>
              <w:rPr>
                <w:rFonts w:hint="eastAsia" w:ascii="宋体" w:hAnsi="宋体" w:cs="宋体"/>
                <w:kern w:val="0"/>
                <w:sz w:val="18"/>
                <w:szCs w:val="18"/>
              </w:rPr>
              <w:t>单位名称：</w:t>
            </w:r>
          </w:p>
        </w:tc>
        <w:tc>
          <w:tcPr>
            <w:tcW w:w="2555"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5"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560" w:type="dxa"/>
            <w:gridSpan w:val="2"/>
            <w:tcBorders>
              <w:top w:val="single" w:color="FFFFFF" w:sz="4" w:space="0"/>
              <w:left w:val="single" w:color="FFFFFF" w:sz="4" w:space="0"/>
              <w:bottom w:val="nil"/>
              <w:right w:val="single" w:color="FFFFFF" w:sz="4" w:space="0"/>
            </w:tcBorders>
            <w:vAlign w:val="bottom"/>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419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1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4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8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6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lang w:val="en-US" w:eastAsia="zh-CN"/>
              </w:rPr>
              <w:t>106304.04</w:t>
            </w:r>
            <w:r>
              <w:rPr>
                <w:rFonts w:hint="eastAsia" w:ascii="宋体" w:hAnsi="宋体" w:cs="宋体"/>
                <w:kern w:val="0"/>
                <w:sz w:val="21"/>
                <w:szCs w:val="21"/>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lang w:val="en-US" w:eastAsia="zh-CN"/>
              </w:rPr>
              <w:t>7561.99</w:t>
            </w:r>
            <w:r>
              <w:rPr>
                <w:rFonts w:hint="eastAsia" w:ascii="宋体" w:hAnsi="宋体" w:cs="宋体"/>
                <w:kern w:val="0"/>
                <w:sz w:val="21"/>
                <w:szCs w:val="21"/>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lang w:val="en-US" w:eastAsia="zh-CN"/>
              </w:rPr>
              <w:t>98742.05</w:t>
            </w:r>
            <w:r>
              <w:rPr>
                <w:rFonts w:hint="eastAsia" w:ascii="宋体" w:hAnsi="宋体" w:cs="宋体"/>
                <w:kern w:val="0"/>
                <w:sz w:val="21"/>
                <w:szCs w:val="21"/>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社会保障和就业支出</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lang w:val="en-US" w:eastAsia="zh-CN"/>
              </w:rPr>
              <w:t>7012.57</w:t>
            </w:r>
            <w:r>
              <w:rPr>
                <w:rFonts w:hint="eastAsia" w:ascii="宋体" w:hAnsi="宋体" w:cs="宋体"/>
                <w:kern w:val="0"/>
                <w:sz w:val="24"/>
                <w:szCs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lang w:val="en-US" w:eastAsia="zh-CN"/>
              </w:rPr>
              <w:t>611.01</w:t>
            </w:r>
            <w:r>
              <w:rPr>
                <w:rFonts w:hint="eastAsia" w:ascii="宋体" w:hAnsi="宋体" w:cs="宋体"/>
                <w:kern w:val="0"/>
                <w:sz w:val="24"/>
                <w:szCs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lang w:val="en-US" w:eastAsia="zh-CN"/>
              </w:rPr>
              <w:t>6401.56</w:t>
            </w:r>
            <w:r>
              <w:rPr>
                <w:rFonts w:hint="eastAsia" w:ascii="宋体" w:hAnsi="宋体" w:cs="宋体"/>
                <w:kern w:val="0"/>
                <w:sz w:val="24"/>
                <w:szCs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行政事业单位离退休</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lang w:val="en-US" w:eastAsia="zh-CN"/>
              </w:rPr>
              <w:t>611.01</w:t>
            </w:r>
            <w:r>
              <w:rPr>
                <w:rFonts w:hint="eastAsia" w:ascii="宋体" w:hAnsi="宋体" w:cs="宋体"/>
                <w:kern w:val="0"/>
                <w:sz w:val="24"/>
                <w:szCs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lang w:val="en-US" w:eastAsia="zh-CN"/>
              </w:rPr>
              <w:t>611.01</w:t>
            </w:r>
            <w:r>
              <w:rPr>
                <w:rFonts w:hint="eastAsia" w:ascii="宋体" w:hAnsi="宋体" w:cs="宋体"/>
                <w:kern w:val="0"/>
                <w:sz w:val="24"/>
                <w:szCs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rPr>
              <w:t>归口管理的行政单位离退休</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lang w:val="en-US" w:eastAsia="zh-CN"/>
              </w:rPr>
              <w:t>50.69</w:t>
            </w:r>
            <w:r>
              <w:rPr>
                <w:rFonts w:hint="eastAsia" w:ascii="宋体" w:hAnsi="宋体" w:cs="宋体"/>
                <w:kern w:val="0"/>
                <w:sz w:val="24"/>
                <w:szCs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lang w:val="en-US" w:eastAsia="zh-CN"/>
              </w:rPr>
              <w:t>50.69</w:t>
            </w:r>
            <w:r>
              <w:rPr>
                <w:rFonts w:hint="eastAsia" w:ascii="宋体" w:hAnsi="宋体" w:cs="宋体"/>
                <w:kern w:val="0"/>
                <w:sz w:val="24"/>
                <w:szCs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02</w:t>
            </w: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事业单位离退休</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lang w:val="en-US" w:eastAsia="zh-CN"/>
              </w:rPr>
              <w:t>286.62</w:t>
            </w:r>
            <w:r>
              <w:rPr>
                <w:rFonts w:hint="eastAsia" w:ascii="宋体" w:hAnsi="宋体" w:cs="宋体"/>
                <w:kern w:val="0"/>
                <w:sz w:val="24"/>
                <w:szCs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lang w:val="en-US" w:eastAsia="zh-CN"/>
              </w:rPr>
              <w:t>286.62</w:t>
            </w:r>
            <w:r>
              <w:rPr>
                <w:rFonts w:hint="eastAsia" w:ascii="宋体" w:hAnsi="宋体" w:cs="宋体"/>
                <w:kern w:val="0"/>
                <w:sz w:val="24"/>
                <w:szCs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05</w:t>
            </w: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lang w:val="en-US" w:eastAsia="zh-CN"/>
              </w:rPr>
              <w:t>209.79</w:t>
            </w:r>
            <w:r>
              <w:rPr>
                <w:rFonts w:hint="eastAsia" w:ascii="宋体" w:hAnsi="宋体" w:cs="宋体"/>
                <w:kern w:val="0"/>
                <w:sz w:val="24"/>
                <w:szCs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lang w:val="en-US" w:eastAsia="zh-CN"/>
              </w:rPr>
              <w:t>209.79</w:t>
            </w:r>
            <w:r>
              <w:rPr>
                <w:rFonts w:hint="eastAsia" w:ascii="宋体" w:hAnsi="宋体" w:cs="宋体"/>
                <w:kern w:val="0"/>
                <w:sz w:val="24"/>
                <w:szCs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06</w:t>
            </w: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机关事业单位职业年金缴费支出</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lang w:val="en-US" w:eastAsia="zh-CN"/>
              </w:rPr>
              <w:t>63.91</w:t>
            </w:r>
            <w:r>
              <w:rPr>
                <w:rFonts w:hint="eastAsia" w:ascii="宋体" w:hAnsi="宋体" w:cs="宋体"/>
                <w:kern w:val="0"/>
                <w:sz w:val="24"/>
                <w:szCs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lang w:val="en-US" w:eastAsia="zh-CN"/>
              </w:rPr>
              <w:t>63.91</w:t>
            </w:r>
            <w:r>
              <w:rPr>
                <w:rFonts w:hint="eastAsia" w:ascii="宋体" w:hAnsi="宋体" w:cs="宋体"/>
                <w:kern w:val="0"/>
                <w:sz w:val="24"/>
                <w:szCs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10</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rPr>
              <w:t>社会福利</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6401.56</w:t>
            </w: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6401.56</w:t>
            </w:r>
            <w:r>
              <w:rPr>
                <w:rFonts w:hint="eastAsia" w:ascii="宋体" w:hAnsi="宋体" w:cs="宋体"/>
                <w:kern w:val="0"/>
                <w:sz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10</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99</w:t>
            </w: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rPr>
              <w:t>其他社会福利支出</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6401.56</w:t>
            </w: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6401.56</w:t>
            </w:r>
            <w:r>
              <w:rPr>
                <w:rFonts w:hint="eastAsia" w:ascii="宋体" w:hAnsi="宋体" w:cs="宋体"/>
                <w:kern w:val="0"/>
                <w:sz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210</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eastAsia="zh-CN"/>
              </w:rPr>
              <w:t>卫生健康支出</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158.63</w:t>
            </w: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158.63</w:t>
            </w: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210</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11</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rPr>
              <w:t>行政事业单位医疗</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158.63</w:t>
            </w: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158.63</w:t>
            </w: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210</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11</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01</w:t>
            </w: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rPr>
              <w:t>行政单位医疗</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102.17</w:t>
            </w: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102.17</w:t>
            </w: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210</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11</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02</w:t>
            </w: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rPr>
              <w:t>事业单位医疗</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56.46</w:t>
            </w:r>
            <w:r>
              <w:rPr>
                <w:rFonts w:hint="eastAsia" w:ascii="宋体" w:hAnsi="宋体" w:cs="宋体"/>
                <w:kern w:val="0"/>
                <w:sz w:val="24"/>
              </w:rPr>
              <w:t>　</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56.46</w:t>
            </w:r>
            <w:r>
              <w:rPr>
                <w:rFonts w:hint="eastAsia" w:ascii="宋体" w:hAnsi="宋体" w:cs="宋体"/>
                <w:kern w:val="0"/>
                <w:sz w:val="24"/>
              </w:rPr>
              <w:t>　</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211</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节能环保支出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3079.36</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3079.36</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211</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03</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污染防治</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617.68</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617.68</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211</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03</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01</w:t>
            </w: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大气</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617.68</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617.68</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211</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99</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其他节能环保支出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2461.67</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2461.67</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211</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99</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01</w:t>
            </w: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其他节能环保支出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2461.67</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2461.67</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城乡社区支出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90221.38</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6790.85</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83430.53</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01</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城乡社区管理事务</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7136.54</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6790.85</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345.69</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01</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01</w:t>
            </w: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行政运行</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693.62</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693.62</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01</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99</w:t>
            </w: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其他城乡社区管理事务支出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6442.92</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6097.23</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345.69</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03</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城乡社区公共设施</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2584.35</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2584.35</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03</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99</w:t>
            </w: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其他城乡社区公共设施支出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2584.35</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2584.35</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05</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城乡社区环境卫生</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15607.1</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15607.1</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05</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01</w:t>
            </w: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城乡社区环境卫生</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15607.1</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15607.1</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08</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国有土地使用权出让收入及对应专项债务收入安排的支出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36399.72</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36399.72</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08</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03</w:t>
            </w: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城市建设支出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32702.56</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32702.56</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08</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99</w:t>
            </w: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其他国有土地使用权出让收入安排的支出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3697.16</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3697.16</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13</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城市基础设施配套费及对应专项债务收入安排的支出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4000</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4000</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13</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01</w:t>
            </w: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城市公共设施</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40000</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40000</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99</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其他城乡社区支出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24493.65</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24493.65</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99</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01</w:t>
            </w: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其他城乡社区支出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24493.65</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24493.65</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213</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18"/>
                <w:szCs w:val="18"/>
                <w:lang w:eastAsia="zh-CN"/>
              </w:rPr>
              <w:t>农林水支出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86.82</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86.82</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213</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99</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其他农林水支出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86.82</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86.82</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213</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99</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99</w:t>
            </w: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其他农林水支出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86.82</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86.82</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229</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99</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其他支出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5745.27</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1.49</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5743.78</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229</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99</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其他支出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5745.27</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1.49</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5743.78</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229</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99</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lang w:val="en-US" w:eastAsia="zh-CN"/>
              </w:rPr>
              <w:t>01</w:t>
            </w:r>
          </w:p>
        </w:tc>
        <w:tc>
          <w:tcPr>
            <w:tcW w:w="2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18"/>
                <w:szCs w:val="18"/>
              </w:rPr>
              <w:t>其他支出</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5745.27</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r>
              <w:rPr>
                <w:rFonts w:hint="eastAsia" w:ascii="宋体" w:hAnsi="宋体" w:cs="宋体"/>
                <w:kern w:val="0"/>
                <w:sz w:val="24"/>
                <w:lang w:val="en-US" w:eastAsia="zh-CN"/>
              </w:rPr>
              <w:t>1.49</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5743.78</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bl>
    <w:p>
      <w:pPr>
        <w:tabs>
          <w:tab w:val="center" w:pos="6979"/>
        </w:tabs>
        <w:rPr>
          <w:rFonts w:ascii="仿宋_GB2312" w:eastAsia="仿宋_GB2312"/>
          <w:b/>
          <w:sz w:val="32"/>
          <w:szCs w:val="32"/>
        </w:rPr>
      </w:pPr>
    </w:p>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hint="eastAsia" w:ascii="宋体" w:hAnsi="宋体" w:cs="宋体"/>
          <w:b/>
          <w:bCs/>
          <w:kern w:val="0"/>
          <w:sz w:val="28"/>
          <w:szCs w:val="28"/>
        </w:rPr>
      </w:pPr>
    </w:p>
    <w:p>
      <w:pPr>
        <w:tabs>
          <w:tab w:val="center" w:pos="6979"/>
        </w:tabs>
        <w:spacing w:line="380" w:lineRule="exact"/>
        <w:jc w:val="center"/>
        <w:rPr>
          <w:rFonts w:hint="eastAsia" w:ascii="宋体" w:hAnsi="宋体" w:cs="宋体"/>
          <w:b/>
          <w:bCs/>
          <w:kern w:val="0"/>
          <w:sz w:val="28"/>
          <w:szCs w:val="28"/>
        </w:rPr>
      </w:pPr>
    </w:p>
    <w:p>
      <w:pPr>
        <w:tabs>
          <w:tab w:val="center" w:pos="6979"/>
        </w:tabs>
        <w:spacing w:line="380" w:lineRule="exact"/>
        <w:jc w:val="center"/>
        <w:rPr>
          <w:rFonts w:hint="eastAsia" w:ascii="宋体" w:hAnsi="宋体" w:cs="宋体"/>
          <w:b/>
          <w:bCs/>
          <w:kern w:val="0"/>
          <w:sz w:val="28"/>
          <w:szCs w:val="28"/>
        </w:rPr>
      </w:pPr>
    </w:p>
    <w:p>
      <w:pPr>
        <w:tabs>
          <w:tab w:val="center" w:pos="6979"/>
        </w:tabs>
        <w:spacing w:line="380" w:lineRule="exact"/>
        <w:jc w:val="center"/>
        <w:rPr>
          <w:rFonts w:hint="eastAsia" w:ascii="宋体" w:hAnsi="宋体" w:cs="宋体"/>
          <w:b/>
          <w:bCs/>
          <w:kern w:val="0"/>
          <w:sz w:val="28"/>
          <w:szCs w:val="28"/>
        </w:rPr>
      </w:pPr>
    </w:p>
    <w:p>
      <w:pPr>
        <w:tabs>
          <w:tab w:val="center" w:pos="6979"/>
        </w:tabs>
        <w:spacing w:line="380" w:lineRule="exact"/>
        <w:jc w:val="center"/>
        <w:rPr>
          <w:rFonts w:hint="eastAsia" w:ascii="宋体" w:hAnsi="宋体" w:cs="宋体"/>
          <w:b/>
          <w:bCs/>
          <w:kern w:val="0"/>
          <w:sz w:val="28"/>
          <w:szCs w:val="28"/>
        </w:rPr>
      </w:pPr>
    </w:p>
    <w:p>
      <w:pPr>
        <w:tabs>
          <w:tab w:val="center" w:pos="6979"/>
        </w:tabs>
        <w:spacing w:line="380" w:lineRule="exact"/>
        <w:jc w:val="center"/>
        <w:rPr>
          <w:rFonts w:hint="eastAsia" w:ascii="宋体" w:hAnsi="宋体" w:cs="宋体"/>
          <w:b/>
          <w:bCs/>
          <w:kern w:val="0"/>
          <w:sz w:val="28"/>
          <w:szCs w:val="28"/>
        </w:rPr>
      </w:pPr>
    </w:p>
    <w:p>
      <w:pPr>
        <w:tabs>
          <w:tab w:val="center" w:pos="6979"/>
        </w:tabs>
        <w:spacing w:line="380" w:lineRule="exact"/>
        <w:jc w:val="center"/>
        <w:rPr>
          <w:rFonts w:hint="eastAsia" w:ascii="宋体" w:hAnsi="宋体" w:cs="宋体"/>
          <w:b/>
          <w:bCs/>
          <w:kern w:val="0"/>
          <w:sz w:val="28"/>
          <w:szCs w:val="28"/>
        </w:rPr>
      </w:pPr>
    </w:p>
    <w:p>
      <w:pPr>
        <w:tabs>
          <w:tab w:val="center" w:pos="6979"/>
        </w:tabs>
        <w:spacing w:line="380" w:lineRule="exact"/>
        <w:jc w:val="center"/>
        <w:rPr>
          <w:rFonts w:hint="eastAsia" w:ascii="宋体" w:hAnsi="宋体" w:cs="宋体"/>
          <w:b/>
          <w:bCs/>
          <w:kern w:val="0"/>
          <w:sz w:val="28"/>
          <w:szCs w:val="28"/>
        </w:rPr>
      </w:pPr>
    </w:p>
    <w:p>
      <w:pPr>
        <w:tabs>
          <w:tab w:val="center" w:pos="6979"/>
        </w:tabs>
        <w:spacing w:line="380" w:lineRule="exact"/>
        <w:jc w:val="center"/>
        <w:rPr>
          <w:rFonts w:hint="eastAsia" w:ascii="宋体" w:hAnsi="宋体" w:cs="宋体"/>
          <w:b/>
          <w:bCs/>
          <w:kern w:val="0"/>
          <w:sz w:val="28"/>
          <w:szCs w:val="28"/>
        </w:rPr>
      </w:pPr>
    </w:p>
    <w:p>
      <w:pPr>
        <w:tabs>
          <w:tab w:val="center" w:pos="6979"/>
        </w:tabs>
        <w:spacing w:line="380" w:lineRule="exact"/>
        <w:jc w:val="center"/>
        <w:rPr>
          <w:rFonts w:hint="eastAsia"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r>
        <w:rPr>
          <w:rFonts w:hint="eastAsia" w:ascii="宋体" w:hAnsi="宋体" w:cs="宋体"/>
          <w:b/>
          <w:bCs/>
          <w:kern w:val="0"/>
          <w:sz w:val="28"/>
          <w:szCs w:val="28"/>
        </w:rPr>
        <w:t>财政拨款收入支出决算总表</w:t>
      </w:r>
    </w:p>
    <w:p>
      <w:pPr>
        <w:ind w:left="-1050" w:leftChars="-500" w:right="-604" w:rightChars="-288"/>
        <w:rPr>
          <w:sz w:val="20"/>
        </w:rPr>
      </w:pPr>
      <w:r>
        <w:rPr>
          <w:rFonts w:hint="eastAsia"/>
          <w:sz w:val="20"/>
        </w:rPr>
        <w:t xml:space="preserve">           单位</w:t>
      </w:r>
      <w:r>
        <w:rPr>
          <w:sz w:val="20"/>
        </w:rPr>
        <w:t>名称：</w:t>
      </w:r>
      <w:r>
        <w:rPr>
          <w:rFonts w:hint="eastAsia"/>
          <w:sz w:val="20"/>
          <w:lang w:eastAsia="zh-CN"/>
        </w:rPr>
        <w:t>北京市密云区城市管理委员会</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p>
    <w:tbl>
      <w:tblPr>
        <w:tblStyle w:val="9"/>
        <w:tblW w:w="14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8"/>
        <w:gridCol w:w="1436"/>
        <w:gridCol w:w="1587"/>
        <w:gridCol w:w="2589"/>
        <w:gridCol w:w="170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55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收     入</w:t>
            </w:r>
          </w:p>
        </w:tc>
        <w:tc>
          <w:tcPr>
            <w:tcW w:w="939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4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587"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58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34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34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1701" w:type="dxa"/>
            <w:tcBorders>
              <w:top w:val="nil"/>
              <w:left w:val="nil"/>
              <w:bottom w:val="single" w:color="auto" w:sz="4" w:space="0"/>
              <w:right w:val="single" w:color="auto" w:sz="4" w:space="0"/>
            </w:tcBorders>
            <w:vAlign w:val="center"/>
          </w:tcPr>
          <w:p>
            <w:pPr>
              <w:widowControl/>
              <w:ind w:firstLine="270" w:firstLineChars="150"/>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17529.06</w:t>
            </w: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35808.86</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28197.16</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1922.06</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7012.57</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119.45</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158.63</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1287.91</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3079.36</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14199.64</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49631.65</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40399.72</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86.82</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十八、</w:t>
            </w:r>
            <w:r>
              <w:rPr>
                <w:rFonts w:hint="eastAsia" w:ascii="宋体" w:hAnsi="宋体" w:cs="宋体"/>
                <w:kern w:val="0"/>
                <w:sz w:val="18"/>
                <w:szCs w:val="18"/>
                <w:lang w:eastAsia="zh-CN"/>
              </w:rPr>
              <w:t>自然</w:t>
            </w:r>
            <w:r>
              <w:rPr>
                <w:rFonts w:hint="eastAsia" w:ascii="宋体" w:hAnsi="宋体" w:cs="宋体"/>
                <w:kern w:val="0"/>
                <w:sz w:val="18"/>
                <w:szCs w:val="18"/>
              </w:rPr>
              <w:t>资源海洋气象等支出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17529.06</w:t>
            </w: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64006.02</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17529.06</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59969.04</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40399.72</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41459.69</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5096.94</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29257.12</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12202.57</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4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105465.71</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17529.06</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65065.98</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40399.72</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bl>
    <w:p>
      <w:pPr>
        <w:tabs>
          <w:tab w:val="center" w:pos="6979"/>
        </w:tabs>
        <w:jc w:val="center"/>
        <w:rPr>
          <w:rFonts w:ascii="宋体" w:hAnsi="宋体" w:cs="宋体"/>
          <w:b/>
          <w:bCs/>
          <w:kern w:val="0"/>
          <w:sz w:val="28"/>
          <w:szCs w:val="28"/>
        </w:rPr>
      </w:pPr>
    </w:p>
    <w:p>
      <w:pPr>
        <w:tabs>
          <w:tab w:val="center" w:pos="6979"/>
        </w:tabs>
        <w:jc w:val="center"/>
        <w:rPr>
          <w:rFonts w:ascii="仿宋_GB2312" w:eastAsia="仿宋_GB2312"/>
          <w:b/>
          <w:sz w:val="32"/>
          <w:szCs w:val="32"/>
        </w:rPr>
      </w:pPr>
      <w:r>
        <w:rPr>
          <w:rFonts w:hint="eastAsia" w:ascii="宋体" w:hAnsi="宋体" w:cs="宋体"/>
          <w:b/>
          <w:bCs/>
          <w:kern w:val="0"/>
          <w:sz w:val="28"/>
          <w:szCs w:val="28"/>
        </w:rPr>
        <w:t>一般公共预算财政拨款支出决算表</w:t>
      </w:r>
    </w:p>
    <w:tbl>
      <w:tblPr>
        <w:tblStyle w:val="9"/>
        <w:tblW w:w="1338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758"/>
        <w:gridCol w:w="760"/>
        <w:gridCol w:w="1142"/>
        <w:gridCol w:w="671"/>
        <w:gridCol w:w="2315"/>
        <w:gridCol w:w="1981"/>
        <w:gridCol w:w="287"/>
        <w:gridCol w:w="2156"/>
        <w:gridCol w:w="112"/>
        <w:gridCol w:w="2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535" w:type="dxa"/>
            <w:gridSpan w:val="4"/>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r>
              <w:rPr>
                <w:rFonts w:hint="eastAsia" w:ascii="宋体" w:hAnsi="宋体" w:cs="宋体"/>
                <w:kern w:val="0"/>
                <w:sz w:val="18"/>
                <w:szCs w:val="18"/>
              </w:rPr>
              <w:t>单位名称：</w:t>
            </w:r>
            <w:r>
              <w:rPr>
                <w:rFonts w:hint="eastAsia"/>
                <w:sz w:val="20"/>
                <w:lang w:eastAsia="zh-CN"/>
              </w:rPr>
              <w:t>北京市密云</w:t>
            </w:r>
            <w:bookmarkStart w:id="0" w:name="_GoBack"/>
            <w:bookmarkEnd w:id="0"/>
            <w:r>
              <w:rPr>
                <w:rFonts w:hint="eastAsia"/>
                <w:sz w:val="20"/>
                <w:lang w:eastAsia="zh-CN"/>
              </w:rPr>
              <w:t>区城市管理委员会</w:t>
            </w:r>
            <w:r>
              <w:rPr>
                <w:rFonts w:hint="eastAsia"/>
                <w:sz w:val="20"/>
              </w:rPr>
              <w:t xml:space="preserve"> </w:t>
            </w:r>
            <w:r>
              <w:rPr>
                <w:rFonts w:hint="eastAsia" w:ascii="宋体" w:hAnsi="宋体" w:cs="宋体"/>
                <w:kern w:val="0"/>
                <w:sz w:val="18"/>
                <w:szCs w:val="18"/>
              </w:rPr>
              <w:t xml:space="preserve">  </w:t>
            </w:r>
          </w:p>
        </w:tc>
        <w:tc>
          <w:tcPr>
            <w:tcW w:w="671"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315"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981"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both"/>
              <w:rPr>
                <w:rFonts w:ascii="宋体" w:hAnsi="宋体" w:cs="宋体"/>
                <w:kern w:val="0"/>
                <w:sz w:val="24"/>
              </w:rPr>
            </w:pPr>
          </w:p>
        </w:tc>
        <w:tc>
          <w:tcPr>
            <w:tcW w:w="2443" w:type="dxa"/>
            <w:gridSpan w:val="2"/>
            <w:tcBorders>
              <w:top w:val="single" w:color="FFFFFF" w:sz="8" w:space="0"/>
              <w:left w:val="nil"/>
              <w:bottom w:val="nil"/>
              <w:right w:val="single" w:color="FFFFFF" w:sz="8" w:space="0"/>
            </w:tcBorders>
            <w:vAlign w:val="center"/>
          </w:tcPr>
          <w:p>
            <w:pPr>
              <w:widowControl/>
              <w:jc w:val="both"/>
              <w:rPr>
                <w:rFonts w:ascii="宋体" w:hAnsi="宋体" w:cs="宋体"/>
                <w:kern w:val="0"/>
                <w:sz w:val="18"/>
                <w:szCs w:val="18"/>
              </w:rPr>
            </w:pPr>
            <w:r>
              <w:rPr>
                <w:rFonts w:hint="eastAsia" w:ascii="宋体" w:hAnsi="宋体" w:cs="宋体"/>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420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2315" w:type="dxa"/>
            <w:vMerge w:val="restart"/>
            <w:tcBorders>
              <w:top w:val="single" w:color="auto" w:sz="4" w:space="0"/>
              <w:left w:val="nil"/>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单位名称</w:t>
            </w:r>
          </w:p>
        </w:tc>
        <w:tc>
          <w:tcPr>
            <w:tcW w:w="2268"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68"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2331" w:type="dxa"/>
            <w:vMerge w:val="restart"/>
            <w:tcBorders>
              <w:top w:val="single" w:color="auto" w:sz="4" w:space="0"/>
              <w:left w:val="nil"/>
              <w:right w:val="single" w:color="auto" w:sz="4" w:space="0"/>
            </w:tcBorders>
            <w:vAlign w:val="center"/>
          </w:tcPr>
          <w:p>
            <w:pPr>
              <w:jc w:val="center"/>
              <w:rPr>
                <w:rFonts w:ascii="宋体" w:hAnsi="宋体" w:cs="宋体"/>
                <w:b/>
                <w:bCs/>
                <w:kern w:val="0"/>
                <w:sz w:val="18"/>
                <w:szCs w:val="18"/>
              </w:rPr>
            </w:pPr>
            <w:r>
              <w:rPr>
                <w:rFonts w:hint="eastAsia" w:ascii="宋体" w:hAnsi="宋体" w:cs="宋体"/>
                <w:kern w:val="0"/>
                <w:sz w:val="18"/>
                <w:szCs w:val="18"/>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3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2315"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268"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268"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31"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58"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60"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23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58"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60"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3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59969.04</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7560.50</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52408.54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社会保障和就业支出</w:t>
            </w:r>
          </w:p>
        </w:tc>
        <w:tc>
          <w:tcPr>
            <w:tcW w:w="2315" w:type="dxa"/>
            <w:tcBorders>
              <w:top w:val="nil"/>
              <w:left w:val="nil"/>
              <w:bottom w:val="single" w:color="auto" w:sz="4" w:space="0"/>
              <w:right w:val="single" w:color="auto" w:sz="4" w:space="0"/>
            </w:tcBorders>
            <w:vAlign w:val="center"/>
          </w:tcPr>
          <w:p>
            <w:pPr>
              <w:widowControl/>
              <w:jc w:val="left"/>
              <w:rPr>
                <w:rFonts w:ascii="宋体" w:hAnsi="宋体" w:cs="宋体"/>
                <w:kern w:val="0"/>
                <w:sz w:val="15"/>
                <w:szCs w:val="15"/>
              </w:rPr>
            </w:pPr>
            <w:r>
              <w:rPr>
                <w:rFonts w:hint="eastAsia" w:ascii="宋体" w:hAnsi="宋体" w:cs="宋体"/>
                <w:kern w:val="0"/>
                <w:sz w:val="15"/>
                <w:szCs w:val="15"/>
                <w:lang w:eastAsia="zh-CN"/>
              </w:rPr>
              <w:t>密云区城市管理委员会本级</w:t>
            </w:r>
            <w:r>
              <w:rPr>
                <w:rFonts w:hint="eastAsia" w:ascii="宋体" w:hAnsi="宋体" w:cs="宋体"/>
                <w:kern w:val="0"/>
                <w:sz w:val="15"/>
                <w:szCs w:val="15"/>
              </w:rPr>
              <w:t>　</w:t>
            </w:r>
          </w:p>
        </w:tc>
        <w:tc>
          <w:tcPr>
            <w:tcW w:w="2268"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6620.04</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218.48</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6401.56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行政事业单位离退休</w:t>
            </w:r>
          </w:p>
        </w:tc>
        <w:tc>
          <w:tcPr>
            <w:tcW w:w="231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218.48</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218.48</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rPr>
              <w:t>归口管理的行政单位离退休</w:t>
            </w:r>
          </w:p>
        </w:tc>
        <w:tc>
          <w:tcPr>
            <w:tcW w:w="231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lang w:val="en-US"/>
              </w:rPr>
            </w:pPr>
            <w:r>
              <w:rPr>
                <w:rFonts w:hint="eastAsia" w:ascii="宋体" w:hAnsi="宋体" w:cs="宋体"/>
                <w:kern w:val="0"/>
                <w:sz w:val="18"/>
                <w:szCs w:val="18"/>
                <w:lang w:val="en-US" w:eastAsia="zh-CN"/>
              </w:rPr>
              <w:t>50.69</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50.69</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02</w:t>
            </w: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事业单位离退休</w:t>
            </w:r>
          </w:p>
        </w:tc>
        <w:tc>
          <w:tcPr>
            <w:tcW w:w="23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5"/>
                <w:szCs w:val="15"/>
                <w:lang w:eastAsia="zh-CN"/>
              </w:rPr>
              <w:t>密云区城市管理委员会本级</w:t>
            </w:r>
          </w:p>
        </w:tc>
        <w:tc>
          <w:tcPr>
            <w:tcW w:w="226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20.56</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20.56</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05</w:t>
            </w: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23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5"/>
                <w:szCs w:val="15"/>
                <w:lang w:eastAsia="zh-CN"/>
              </w:rPr>
              <w:t>密云区城市管理委员会本级</w:t>
            </w:r>
          </w:p>
        </w:tc>
        <w:tc>
          <w:tcPr>
            <w:tcW w:w="226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101.05</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101.05</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06</w:t>
            </w: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机关事业单位职业年金缴费支出</w:t>
            </w:r>
          </w:p>
        </w:tc>
        <w:tc>
          <w:tcPr>
            <w:tcW w:w="23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5"/>
                <w:szCs w:val="15"/>
                <w:lang w:eastAsia="zh-CN"/>
              </w:rPr>
              <w:t>密云区城市管理委员会本级</w:t>
            </w:r>
          </w:p>
        </w:tc>
        <w:tc>
          <w:tcPr>
            <w:tcW w:w="226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46.18</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46.18</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社会福利</w:t>
            </w:r>
          </w:p>
        </w:tc>
        <w:tc>
          <w:tcPr>
            <w:tcW w:w="231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5"/>
                <w:szCs w:val="15"/>
                <w:lang w:eastAsia="zh-CN"/>
              </w:rPr>
              <w:t>密云区城市管理委员会本级</w:t>
            </w:r>
            <w:r>
              <w:rPr>
                <w:rFonts w:hint="eastAsia" w:ascii="宋体" w:hAnsi="宋体" w:cs="宋体"/>
                <w:kern w:val="0"/>
                <w:sz w:val="15"/>
                <w:szCs w:val="15"/>
              </w:rPr>
              <w:t>　</w:t>
            </w:r>
          </w:p>
        </w:tc>
        <w:tc>
          <w:tcPr>
            <w:tcW w:w="226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6401.56</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6401.56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99</w:t>
            </w: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其他社会福利支出</w:t>
            </w:r>
          </w:p>
        </w:tc>
        <w:tc>
          <w:tcPr>
            <w:tcW w:w="231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6401.56</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6401.56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1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卫生健康支出</w:t>
            </w:r>
          </w:p>
        </w:tc>
        <w:tc>
          <w:tcPr>
            <w:tcW w:w="231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102.17</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102.17</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行政事业单位医疗</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102.17</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102.17</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11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行政单位医疗</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5"/>
                <w:szCs w:val="15"/>
                <w:lang w:eastAsia="zh-CN"/>
              </w:rPr>
              <w:t>密云区城市管理委员会本级</w:t>
            </w:r>
            <w:r>
              <w:rPr>
                <w:rFonts w:hint="eastAsia" w:ascii="宋体" w:hAnsi="宋体" w:cs="宋体"/>
                <w:kern w:val="0"/>
                <w:sz w:val="15"/>
                <w:szCs w:val="15"/>
              </w:rPr>
              <w:t>　</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102.17</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102.17</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节能环保支出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2323.36</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2323.36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03</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污染防治</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617.68</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617.68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03</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大气</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617.68</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617.68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其他节能环保支出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5"/>
                <w:szCs w:val="15"/>
                <w:lang w:eastAsia="zh-CN"/>
              </w:rPr>
              <w:t>密云区城市管理委员会本级</w:t>
            </w:r>
            <w:r>
              <w:rPr>
                <w:rFonts w:hint="eastAsia" w:ascii="宋体" w:hAnsi="宋体" w:cs="宋体"/>
                <w:kern w:val="0"/>
                <w:sz w:val="15"/>
                <w:szCs w:val="15"/>
              </w:rPr>
              <w:t>　</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1705.68</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1705.68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其他节能环保支出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1705.68</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1705.68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30590.79</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1413.5</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29177.29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城乡社区管理事务</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1608.29</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1413.5</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行政运行</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5"/>
                <w:szCs w:val="15"/>
                <w:lang w:eastAsia="zh-CN"/>
              </w:rPr>
              <w:t>密云区城市管理委员会本级</w:t>
            </w:r>
            <w:r>
              <w:rPr>
                <w:rFonts w:hint="eastAsia" w:ascii="宋体" w:hAnsi="宋体" w:cs="宋体"/>
                <w:kern w:val="0"/>
                <w:sz w:val="15"/>
                <w:szCs w:val="15"/>
              </w:rPr>
              <w:t>　</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693.62</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693.62</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其他城乡社区管理事务支出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914.66</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719.87</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03</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城乡社区公共设施</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1700</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03</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其他城乡社区公共设施支出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1700</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城乡社区环境卫生</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5"/>
                <w:szCs w:val="15"/>
                <w:lang w:eastAsia="zh-CN"/>
              </w:rPr>
              <w:t>密云区城市管理委员会本级</w:t>
            </w:r>
            <w:r>
              <w:rPr>
                <w:rFonts w:hint="eastAsia" w:ascii="宋体" w:hAnsi="宋体" w:cs="宋体"/>
                <w:kern w:val="0"/>
                <w:sz w:val="15"/>
                <w:szCs w:val="15"/>
              </w:rPr>
              <w:t>　</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3666.3</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3666.3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城乡社区环境卫生</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3666.3</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3666.3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其他城乡社区支出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23616.19</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23616.19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其他城乡社区支出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23616.19</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23616.19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213</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农林水支出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5"/>
                <w:szCs w:val="15"/>
                <w:lang w:eastAsia="zh-CN"/>
              </w:rPr>
              <w:t>密云区城市管理委员会本级</w:t>
            </w:r>
            <w:r>
              <w:rPr>
                <w:rFonts w:hint="eastAsia" w:ascii="宋体" w:hAnsi="宋体" w:cs="宋体"/>
                <w:kern w:val="0"/>
                <w:sz w:val="15"/>
                <w:szCs w:val="15"/>
              </w:rPr>
              <w:t>　</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86.82</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213</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24"/>
                <w:lang w:val="en-US" w:eastAsia="zh-CN"/>
              </w:rPr>
              <w:t>99</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其他农林水支出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86.82</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213</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24"/>
                <w:lang w:val="en-US" w:eastAsia="zh-CN"/>
              </w:rPr>
              <w:t>99</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24"/>
                <w:lang w:val="en-US" w:eastAsia="zh-CN"/>
              </w:rPr>
              <w:t>99</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其他农林水支出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5"/>
                <w:szCs w:val="15"/>
                <w:lang w:eastAsia="zh-CN"/>
              </w:rPr>
              <w:t>密云区城市管理委员会本级</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86.82</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社会保障和就业支出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3"/>
                <w:szCs w:val="13"/>
                <w:lang w:eastAsia="zh-CN"/>
              </w:rPr>
              <w:t>北京市密云区环境卫生服务中心</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262.35</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262.35</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行政事业单位离退休</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3"/>
                <w:szCs w:val="13"/>
                <w:lang w:eastAsia="zh-CN"/>
              </w:rPr>
              <w:t>北京市密云区环境卫生服务中心</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262.35</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262.35</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02</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事业单位离退休</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3"/>
                <w:szCs w:val="13"/>
                <w:lang w:eastAsia="zh-CN"/>
              </w:rPr>
              <w:t>北京市密云区环境卫生服务中心</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217.70</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217.70</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06</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机关事业单位职业年金缴费支出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3"/>
                <w:szCs w:val="13"/>
                <w:lang w:eastAsia="zh-CN"/>
              </w:rPr>
              <w:t>北京市密云区环境卫生服务中心</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44.65</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44.65</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节能环保支出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3"/>
                <w:szCs w:val="13"/>
                <w:lang w:eastAsia="zh-CN"/>
              </w:rPr>
              <w:t>北京市密云区环境卫生服务中心</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756</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其他节能环保支出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kern w:val="0"/>
                <w:sz w:val="18"/>
                <w:szCs w:val="18"/>
              </w:rPr>
            </w:pPr>
            <w:r>
              <w:rPr>
                <w:rFonts w:hint="eastAsia" w:ascii="宋体" w:hAnsi="宋体" w:cs="宋体"/>
                <w:kern w:val="0"/>
                <w:sz w:val="13"/>
                <w:szCs w:val="13"/>
                <w:lang w:eastAsia="zh-CN"/>
              </w:rPr>
              <w:t>北京市密云区环境卫生服务中心</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756</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其他节能环保支出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ascii="宋体" w:hAnsi="宋体" w:cs="宋体"/>
                <w:kern w:val="0"/>
                <w:sz w:val="18"/>
                <w:szCs w:val="18"/>
              </w:rPr>
            </w:pPr>
            <w:r>
              <w:rPr>
                <w:rFonts w:hint="eastAsia" w:ascii="宋体" w:hAnsi="宋体" w:cs="宋体"/>
                <w:kern w:val="0"/>
                <w:sz w:val="13"/>
                <w:szCs w:val="13"/>
                <w:lang w:eastAsia="zh-CN"/>
              </w:rPr>
              <w:t>北京市密云区环境卫生服务中心</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756</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3"/>
                <w:szCs w:val="13"/>
                <w:lang w:eastAsia="zh-CN"/>
              </w:rPr>
              <w:t>北京市密云区环境卫生服务中心</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16411.02</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4660.23</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11750.79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城乡社区管理事务</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3"/>
                <w:szCs w:val="13"/>
                <w:lang w:eastAsia="zh-CN"/>
              </w:rPr>
              <w:t>北京市密云区环境卫生服务中心</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4660.23</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4660.23</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其他城乡社区管理事务支出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3"/>
                <w:szCs w:val="13"/>
                <w:lang w:eastAsia="zh-CN"/>
              </w:rPr>
              <w:t>北京市密云区环境卫生服务中心</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4660.23</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4660.23</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城乡社区环境卫生</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3"/>
                <w:szCs w:val="13"/>
                <w:lang w:eastAsia="zh-CN"/>
              </w:rPr>
              <w:t>北京市密云区环境卫生服务中心</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11750.79</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11750.79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城乡社区环境卫生</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3"/>
                <w:szCs w:val="13"/>
                <w:lang w:eastAsia="zh-CN"/>
              </w:rPr>
              <w:t>北京市密云区环境卫生服务中心</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11750.79</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11750.79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lang w:val="en-US"/>
              </w:rPr>
            </w:pPr>
            <w:r>
              <w:rPr>
                <w:rFonts w:hint="eastAsia" w:ascii="宋体" w:hAnsi="宋体" w:cs="宋体"/>
                <w:kern w:val="0"/>
                <w:sz w:val="18"/>
                <w:szCs w:val="18"/>
              </w:rPr>
              <w:t>社会保障和就业支出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lang w:val="en-US"/>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92.48</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92.48</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行政事业单位离退休</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92.48</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92.48</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02</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事业单位离退休</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41.21</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41.21</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05</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机关事业单位基本养老保险缴费支出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43.05</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43.05</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06</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机关事业单位职业年金缴费支出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8.22</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8.22</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卫生健康支出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31.28</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31.28</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11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行政事业单位医疗</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31.28</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31.28</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11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02</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xml:space="preserve">  事业单位医疗</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31.28</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31.28</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2193.02</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431.21</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1761.81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城乡社区管理事务</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431.21</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431.21</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其他城乡社区管理事务支出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431.21</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431.21</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03</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城乡社区公共设施</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884.35</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884.35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03</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xml:space="preserve">  其他城乡社区公共设施支出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884.35</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884.35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其他城乡社区支出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877.46</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877.46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其他城乡社区支出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北京市密云区市政工程管理处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877.46</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877.46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社会保障和就业支出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北京市密云区垃圾渣土管理所</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37.71</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37.71</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行政事业单位离退休</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北京市密云区垃圾渣土管理所</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37.71</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37.71</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02</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事业单位离退休</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北京市密云区垃圾渣土管理所</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7.16</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7.16</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05</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机关事业单位基本养老保险缴费支出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北京市密云区垃圾渣土管理所</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21.04</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21.04</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06</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机关事业单位职业年金缴费支出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北京市密云区垃圾渣土管理所</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9.51</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9.51</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卫生健康支出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北京市密云区垃圾渣土管理所</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25.18</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25.18</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11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行政事业单位医疗</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北京市密云区垃圾渣土管理所</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25.18</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25.18</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11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02</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xml:space="preserve">  事业单位医疗</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北京市密云区垃圾渣土管理所</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25.18</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25.18</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北京市密云区垃圾渣土管理所</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436.82</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285.92</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城乡社区管理事务</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北京市密云区垃圾渣土管理所</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436.82</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285.92</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其他城乡社区管理事务支出</w:t>
            </w:r>
          </w:p>
        </w:tc>
        <w:tc>
          <w:tcPr>
            <w:tcW w:w="23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5"/>
                <w:szCs w:val="15"/>
                <w:lang w:eastAsia="zh-CN"/>
              </w:rPr>
              <w:t>北京市密云区垃圾渣土管理所</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436.82</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285.92</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150.9</w:t>
            </w:r>
          </w:p>
        </w:tc>
      </w:tr>
    </w:tbl>
    <w:p>
      <w:pPr>
        <w:rPr>
          <w:rFonts w:ascii="仿宋_GB2312" w:eastAsia="仿宋_GB2312"/>
          <w:sz w:val="32"/>
          <w:szCs w:val="32"/>
        </w:rPr>
      </w:pPr>
    </w:p>
    <w:p>
      <w:pPr>
        <w:tabs>
          <w:tab w:val="center" w:pos="6979"/>
        </w:tabs>
        <w:spacing w:line="240" w:lineRule="atLeast"/>
        <w:jc w:val="both"/>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 xml:space="preserve">                                    </w:t>
      </w:r>
    </w:p>
    <w:p>
      <w:pPr>
        <w:tabs>
          <w:tab w:val="center" w:pos="6979"/>
        </w:tabs>
        <w:spacing w:line="240" w:lineRule="atLeast"/>
        <w:jc w:val="both"/>
        <w:rPr>
          <w:rFonts w:ascii="宋体" w:hAnsi="宋体" w:cs="宋体"/>
          <w:b/>
          <w:bCs/>
          <w:kern w:val="0"/>
          <w:sz w:val="28"/>
          <w:szCs w:val="28"/>
        </w:rPr>
      </w:pP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一般公共预算财政拨款基本支出决算表</w:t>
      </w:r>
    </w:p>
    <w:p>
      <w:pPr>
        <w:tabs>
          <w:tab w:val="center" w:pos="6979"/>
        </w:tabs>
        <w:spacing w:line="240" w:lineRule="atLeast"/>
        <w:ind w:firstLine="1080" w:firstLineChars="600"/>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sz w:val="20"/>
          <w:lang w:eastAsia="zh-CN"/>
        </w:rPr>
        <w:t>北京市密云区城市管理委员会</w:t>
      </w:r>
      <w:r>
        <w:rPr>
          <w:rFonts w:hint="eastAsia"/>
          <w:sz w:val="20"/>
        </w:rPr>
        <w:t xml:space="preserve">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9"/>
        <w:tblW w:w="12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00"/>
        <w:gridCol w:w="900"/>
        <w:gridCol w:w="2300"/>
        <w:gridCol w:w="960"/>
        <w:gridCol w:w="394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2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39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7028.43</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157.83</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其他交通费用</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基本工资</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814.63</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5.98</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税金及附加费用</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津贴补贴</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761.9</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印刷费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0.06</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其他商品和服务支出</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奖金</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197.04</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咨询费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0.04</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绩效工资</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2426.94</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手续费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0.13</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机关事业单位基本养老保险缴费</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210.24</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水费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5.75</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对企业补助</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职业年金缴费</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87.43</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电费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10.35</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资本金注入</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职工基本医疗保险缴费</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158.76</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邮电费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8.24</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其他社会保障缴费</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125.69</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物业管理费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3.98</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住房公积金</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393.88</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取暖费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34.44</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其他工资福利支出</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1851.92</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差旅费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0.63</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374.23</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因公出国（境）费用</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5.07</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政府投资基金股权投资</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其他</w:t>
            </w:r>
            <w:r>
              <w:rPr>
                <w:rFonts w:hint="eastAsia" w:ascii="宋体" w:hAnsi="宋体" w:cs="宋体"/>
                <w:color w:val="000000"/>
                <w:kern w:val="0"/>
                <w:sz w:val="18"/>
                <w:szCs w:val="18"/>
              </w:rPr>
              <w:t>对个人和家庭的补助</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4.32</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维修（护）费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2.82</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退休费</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234.02</w:t>
            </w:r>
          </w:p>
        </w:tc>
        <w:tc>
          <w:tcPr>
            <w:tcW w:w="23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租赁费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2.6</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其他支出</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退职（役）费</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工会经费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10.42</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赠与</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抚恤金</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65.11</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福利费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25.25</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国家赔偿费用支出</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生活补助</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70.78</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公务用车维护费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33.35</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对民间非营利组织和群众性自治组织补贴</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人员经费合计</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7402.66</w:t>
            </w:r>
          </w:p>
        </w:tc>
        <w:tc>
          <w:tcPr>
            <w:tcW w:w="720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公用经费合计</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157.83</w:t>
            </w:r>
          </w:p>
        </w:tc>
      </w:tr>
    </w:tbl>
    <w:p>
      <w:pPr>
        <w:tabs>
          <w:tab w:val="center" w:pos="6979"/>
        </w:tabs>
        <w:rPr>
          <w:rFonts w:ascii="宋体" w:hAnsi="宋体" w:cs="宋体"/>
          <w:b/>
          <w:bCs/>
          <w:kern w:val="0"/>
          <w:sz w:val="28"/>
          <w:szCs w:val="28"/>
        </w:rPr>
        <w:sectPr>
          <w:footerReference r:id="rId3" w:type="default"/>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宋体" w:hAnsi="宋体" w:cs="宋体"/>
          <w:b/>
          <w:bCs/>
          <w:kern w:val="0"/>
          <w:sz w:val="28"/>
          <w:szCs w:val="28"/>
        </w:rPr>
      </w:pPr>
    </w:p>
    <w:p>
      <w:pPr>
        <w:tabs>
          <w:tab w:val="center" w:pos="6979"/>
        </w:tabs>
        <w:jc w:val="center"/>
        <w:rPr>
          <w:rFonts w:ascii="仿宋_GB2312" w:eastAsia="仿宋_GB2312"/>
          <w:b/>
          <w:sz w:val="32"/>
          <w:szCs w:val="32"/>
        </w:rPr>
      </w:pPr>
      <w:r>
        <w:rPr>
          <w:rFonts w:hint="eastAsia" w:ascii="宋体" w:hAnsi="宋体" w:cs="宋体"/>
          <w:b/>
          <w:bCs/>
          <w:kern w:val="0"/>
          <w:sz w:val="28"/>
          <w:szCs w:val="28"/>
        </w:rPr>
        <w:t>政府性基金预算财政拨款收入支出决算表</w:t>
      </w:r>
    </w:p>
    <w:p>
      <w:pPr>
        <w:tabs>
          <w:tab w:val="center" w:pos="6979"/>
        </w:tabs>
        <w:rPr>
          <w:rFonts w:ascii="仿宋_GB2312" w:eastAsia="仿宋_GB2312"/>
          <w:b/>
          <w:sz w:val="32"/>
          <w:szCs w:val="32"/>
        </w:rPr>
      </w:pPr>
    </w:p>
    <w:tbl>
      <w:tblPr>
        <w:tblStyle w:val="9"/>
        <w:tblW w:w="13672"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743"/>
        <w:gridCol w:w="744"/>
        <w:gridCol w:w="271"/>
        <w:gridCol w:w="2319"/>
        <w:gridCol w:w="1418"/>
        <w:gridCol w:w="1417"/>
        <w:gridCol w:w="1341"/>
        <w:gridCol w:w="1559"/>
        <w:gridCol w:w="1559"/>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00" w:type="dxa"/>
            <w:gridSpan w:val="4"/>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r>
              <w:rPr>
                <w:rFonts w:hint="eastAsia" w:ascii="宋体" w:hAnsi="宋体" w:cs="宋体"/>
                <w:kern w:val="0"/>
                <w:sz w:val="18"/>
                <w:szCs w:val="18"/>
              </w:rPr>
              <w:t>单位名称：</w:t>
            </w:r>
            <w:r>
              <w:rPr>
                <w:rFonts w:hint="eastAsia"/>
                <w:sz w:val="20"/>
                <w:lang w:eastAsia="zh-CN"/>
              </w:rPr>
              <w:t>北京市密云区城市管理委员会</w:t>
            </w:r>
            <w:r>
              <w:rPr>
                <w:rFonts w:hint="eastAsia"/>
                <w:sz w:val="20"/>
              </w:rPr>
              <w:t xml:space="preserve"> </w:t>
            </w:r>
            <w:r>
              <w:rPr>
                <w:rFonts w:hint="eastAsia" w:ascii="宋体" w:hAnsi="宋体" w:cs="宋体"/>
                <w:kern w:val="0"/>
                <w:sz w:val="18"/>
                <w:szCs w:val="18"/>
              </w:rPr>
              <w:t xml:space="preserve">  </w:t>
            </w:r>
          </w:p>
        </w:tc>
        <w:tc>
          <w:tcPr>
            <w:tcW w:w="2319"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1"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118" w:type="dxa"/>
            <w:gridSpan w:val="2"/>
            <w:tcBorders>
              <w:top w:val="single" w:color="FFFFFF" w:sz="8" w:space="0"/>
              <w:left w:val="nil"/>
              <w:bottom w:val="nil"/>
              <w:right w:val="single" w:color="FFFFFF" w:sz="8" w:space="0"/>
            </w:tcBorders>
            <w:vAlign w:val="center"/>
          </w:tcPr>
          <w:p>
            <w:pPr>
              <w:widowControl/>
              <w:jc w:val="both"/>
              <w:rPr>
                <w:rFonts w:ascii="宋体" w:hAnsi="宋体" w:cs="宋体"/>
                <w:kern w:val="0"/>
                <w:sz w:val="24"/>
              </w:rPr>
            </w:pPr>
          </w:p>
        </w:tc>
        <w:tc>
          <w:tcPr>
            <w:tcW w:w="1559" w:type="dxa"/>
            <w:tcBorders>
              <w:top w:val="nil"/>
              <w:left w:val="nil"/>
              <w:bottom w:val="single" w:color="auto" w:sz="4" w:space="0"/>
              <w:right w:val="nil"/>
            </w:tcBorders>
            <w:vAlign w:val="center"/>
          </w:tcPr>
          <w:p>
            <w:pPr>
              <w:widowControl/>
              <w:jc w:val="both"/>
              <w:rPr>
                <w:rFonts w:ascii="宋体" w:hAnsi="宋体" w:cs="宋体"/>
                <w:kern w:val="0"/>
                <w:sz w:val="18"/>
                <w:szCs w:val="18"/>
              </w:rPr>
            </w:pPr>
            <w:r>
              <w:rPr>
                <w:rFonts w:hint="eastAsia" w:ascii="宋体" w:hAnsi="宋体" w:cs="宋体"/>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81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41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2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3"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12202.57</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28197.16</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40399.73</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40399.73</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城乡社区支出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12202.57</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28197.16</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40399.73</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40399.73</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08</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国有土地使用权出让收入及对应专项债务收入安排的支出</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8202.57</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28197.16</w:t>
            </w:r>
          </w:p>
        </w:tc>
        <w:tc>
          <w:tcPr>
            <w:tcW w:w="134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36399.73</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39399.73</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08</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3</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城市建设支出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8202.57</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24500</w:t>
            </w:r>
          </w:p>
        </w:tc>
        <w:tc>
          <w:tcPr>
            <w:tcW w:w="134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32702.57</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32702.57</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212</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08</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99</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其他国有土地使用权出让收入安排的支出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3697.16</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3697.16</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3697.16</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212</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13</w:t>
            </w: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城市基础设施配套费及对应专项债务收入安排的支出</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4000</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4000</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4000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212</w:t>
            </w:r>
          </w:p>
        </w:tc>
        <w:tc>
          <w:tcPr>
            <w:tcW w:w="743"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lang w:val="en-US" w:eastAsia="zh-CN"/>
              </w:rPr>
              <w:t xml:space="preserve">  13</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01</w:t>
            </w: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城市公共设施</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4000</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4000</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4000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tabs>
          <w:tab w:val="center" w:pos="6979"/>
        </w:tabs>
        <w:jc w:val="center"/>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政府性基金预算财政拨款基本支出决算表</w:t>
      </w:r>
    </w:p>
    <w:p>
      <w:pPr>
        <w:tabs>
          <w:tab w:val="center" w:pos="6979"/>
        </w:tabs>
        <w:ind w:firstLine="1080" w:firstLineChars="600"/>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sz w:val="20"/>
          <w:lang w:eastAsia="zh-CN"/>
        </w:rPr>
        <w:t>北京市密云区城市管理委员会</w:t>
      </w:r>
      <w:r>
        <w:rPr>
          <w:rFonts w:hint="eastAsia"/>
          <w:sz w:val="20"/>
        </w:rPr>
        <w:t xml:space="preserve">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9"/>
        <w:tblW w:w="12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00"/>
        <w:gridCol w:w="900"/>
        <w:gridCol w:w="2300"/>
        <w:gridCol w:w="960"/>
        <w:gridCol w:w="394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2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39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资本性支出</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基本工资</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房屋建筑物购建</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津贴补贴</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印刷费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办公设备购置</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奖金</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咨询费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专用设备购置</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伙食补助费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手续费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绩效工资</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水费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对企业补助</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电费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资本金注入</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邮电费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政府投资基金股权投资</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离休费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物业管理费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退休费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23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其他支出</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退职（役）费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债务利息及费用支出</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赠与</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抚恤金</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国内债务付息</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国家赔偿费用支出</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生活补助</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国外债务付息</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对民间非营利组织和群众性自治组织补贴</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人员经费合计</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c>
          <w:tcPr>
            <w:tcW w:w="720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公用经费合计</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bl>
    <w:p>
      <w:pPr>
        <w:tabs>
          <w:tab w:val="center" w:pos="6979"/>
        </w:tabs>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autoSpaceDE w:val="0"/>
        <w:autoSpaceDN w:val="0"/>
        <w:adjustRightInd w:val="0"/>
        <w:spacing w:line="580" w:lineRule="exact"/>
        <w:rPr>
          <w:rFonts w:ascii="宋体" w:hAnsi="宋体"/>
          <w:b/>
          <w:sz w:val="28"/>
          <w:szCs w:val="28"/>
        </w:rPr>
      </w:pPr>
    </w:p>
    <w:p>
      <w:pPr>
        <w:autoSpaceDE w:val="0"/>
        <w:autoSpaceDN w:val="0"/>
        <w:adjustRightInd w:val="0"/>
        <w:spacing w:line="580" w:lineRule="exact"/>
        <w:jc w:val="center"/>
        <w:rPr>
          <w:rFonts w:ascii="宋体" w:hAnsi="宋体" w:cs="宋体"/>
          <w:b/>
          <w:kern w:val="0"/>
          <w:sz w:val="28"/>
          <w:szCs w:val="28"/>
        </w:rPr>
      </w:pPr>
      <w:r>
        <w:rPr>
          <w:rFonts w:hint="eastAsia" w:ascii="宋体" w:hAnsi="宋体"/>
          <w:b/>
          <w:sz w:val="28"/>
          <w:szCs w:val="28"/>
        </w:rPr>
        <w:t>财政拨款</w:t>
      </w:r>
      <w:r>
        <w:rPr>
          <w:rFonts w:hint="eastAsia" w:ascii="宋体" w:hAnsi="宋体"/>
          <w:b/>
          <w:spacing w:val="40"/>
          <w:sz w:val="28"/>
          <w:szCs w:val="28"/>
        </w:rPr>
        <w:t>“</w:t>
      </w:r>
      <w:r>
        <w:rPr>
          <w:rFonts w:hint="eastAsia" w:ascii="宋体" w:hAnsi="宋体"/>
          <w:b/>
          <w:sz w:val="28"/>
          <w:szCs w:val="28"/>
        </w:rPr>
        <w:t>三公”经费支出决算表</w:t>
      </w:r>
    </w:p>
    <w:p>
      <w:pPr>
        <w:widowControl/>
        <w:spacing w:line="560" w:lineRule="exact"/>
        <w:ind w:right="350" w:firstLine="270" w:firstLineChars="150"/>
        <w:rPr>
          <w:rFonts w:ascii="宋体" w:hAnsi="宋体" w:cs="宋体"/>
          <w:kern w:val="0"/>
          <w:sz w:val="18"/>
          <w:szCs w:val="18"/>
        </w:rPr>
      </w:pPr>
      <w:r>
        <w:rPr>
          <w:rFonts w:hint="eastAsia" w:ascii="宋体" w:hAnsi="宋体" w:cs="宋体"/>
          <w:kern w:val="0"/>
          <w:sz w:val="18"/>
          <w:szCs w:val="18"/>
        </w:rPr>
        <w:t>单位名称：</w:t>
      </w:r>
      <w:r>
        <w:rPr>
          <w:rFonts w:ascii="宋体" w:hAnsi="宋体" w:cs="宋体"/>
          <w:kern w:val="0"/>
          <w:sz w:val="18"/>
          <w:szCs w:val="18"/>
        </w:rPr>
        <w:tab/>
      </w:r>
      <w:r>
        <w:rPr>
          <w:rFonts w:hint="eastAsia" w:ascii="宋体" w:hAnsi="宋体" w:cs="宋体"/>
          <w:kern w:val="0"/>
          <w:sz w:val="18"/>
          <w:szCs w:val="18"/>
        </w:rPr>
        <w:t xml:space="preserve">                                                                                                                                      单位：万元</w:t>
      </w:r>
    </w:p>
    <w:tbl>
      <w:tblPr>
        <w:tblStyle w:val="9"/>
        <w:tblW w:w="141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7"/>
        <w:gridCol w:w="1375"/>
        <w:gridCol w:w="1375"/>
        <w:gridCol w:w="1376"/>
        <w:gridCol w:w="1376"/>
        <w:gridCol w:w="1376"/>
        <w:gridCol w:w="1376"/>
        <w:gridCol w:w="1376"/>
        <w:gridCol w:w="1376"/>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“三公”经费财政拨款合计</w:t>
            </w: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因公出国（境）费用</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公务接待费</w:t>
            </w:r>
          </w:p>
        </w:tc>
        <w:tc>
          <w:tcPr>
            <w:tcW w:w="8250"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restart"/>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公务用车购置费</w:t>
            </w:r>
          </w:p>
        </w:tc>
        <w:tc>
          <w:tcPr>
            <w:tcW w:w="6874"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小计</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公务用车加油</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公务用车维修</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公务用车保险</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201</w:t>
            </w:r>
            <w:r>
              <w:rPr>
                <w:rFonts w:ascii="宋体" w:hAnsi="宋体" w:cs="宋体"/>
                <w:kern w:val="0"/>
                <w:sz w:val="18"/>
                <w:szCs w:val="18"/>
              </w:rPr>
              <w:t>9</w:t>
            </w:r>
            <w:r>
              <w:rPr>
                <w:rFonts w:hint="eastAsia" w:ascii="宋体" w:hAnsi="宋体" w:cs="宋体"/>
                <w:kern w:val="0"/>
                <w:sz w:val="18"/>
                <w:szCs w:val="18"/>
              </w:rPr>
              <w:t>年预算</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340.3</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5.07</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335.23</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146.78</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108.6</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41.4</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201</w:t>
            </w:r>
            <w:r>
              <w:rPr>
                <w:rFonts w:ascii="宋体" w:hAnsi="宋体" w:cs="宋体"/>
                <w:kern w:val="0"/>
                <w:sz w:val="18"/>
                <w:szCs w:val="18"/>
              </w:rPr>
              <w:t>9</w:t>
            </w:r>
            <w:r>
              <w:rPr>
                <w:rFonts w:hint="eastAsia" w:ascii="宋体" w:hAnsi="宋体" w:cs="宋体"/>
                <w:kern w:val="0"/>
                <w:sz w:val="18"/>
                <w:szCs w:val="18"/>
              </w:rPr>
              <w:t>年决算</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57.05</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5.07</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51.98</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16.19</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20.56</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9.61</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5.62</w:t>
            </w:r>
          </w:p>
        </w:tc>
      </w:tr>
    </w:tbl>
    <w:p>
      <w:pPr>
        <w:spacing w:line="560" w:lineRule="exact"/>
        <w:ind w:firstLine="560" w:firstLineChars="200"/>
        <w:rPr>
          <w:rFonts w:ascii="仿宋_GB2312" w:eastAsia="仿宋_GB2312"/>
          <w:sz w:val="28"/>
          <w:szCs w:val="28"/>
        </w:rPr>
      </w:pPr>
      <w:r>
        <w:rPr>
          <w:rFonts w:hint="eastAsia" w:ascii="仿宋_GB2312" w:eastAsia="仿宋_GB2312"/>
          <w:sz w:val="28"/>
          <w:szCs w:val="28"/>
        </w:rPr>
        <w:t>注：“三公”经费财政拨款决算数，反映本部门使用当年财政拨款和年初结转结余资金实际支出数（包含一般公共预算拨款和政府性基金预算拨款）。</w:t>
      </w: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rPr>
          <w:rFonts w:ascii="宋体" w:hAnsi="宋体" w:cs="宋体"/>
          <w:b/>
          <w:bCs/>
          <w:kern w:val="0"/>
          <w:sz w:val="28"/>
          <w:szCs w:val="28"/>
        </w:r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政府采购情况表</w:t>
      </w:r>
    </w:p>
    <w:p>
      <w:pPr>
        <w:tabs>
          <w:tab w:val="center" w:pos="6979"/>
        </w:tabs>
        <w:ind w:firstLine="1800" w:firstLineChars="1000"/>
        <w:jc w:val="left"/>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sz w:val="20"/>
          <w:lang w:eastAsia="zh-CN"/>
        </w:rPr>
        <w:t>北京市密云区城市管理委员会</w:t>
      </w:r>
      <w:r>
        <w:rPr>
          <w:rFonts w:hint="eastAsia"/>
          <w:sz w:val="20"/>
        </w:rPr>
        <w:t xml:space="preserve">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9"/>
        <w:tblW w:w="11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3"/>
        <w:gridCol w:w="2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2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政府采购支出信息</w:t>
            </w:r>
          </w:p>
        </w:tc>
        <w:tc>
          <w:tcPr>
            <w:tcW w:w="284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（一）政府采购支出合计</w:t>
            </w:r>
          </w:p>
        </w:tc>
        <w:tc>
          <w:tcPr>
            <w:tcW w:w="28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1．政府采购货物支出</w:t>
            </w:r>
          </w:p>
        </w:tc>
        <w:tc>
          <w:tcPr>
            <w:tcW w:w="28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2．政府采购工程支出</w:t>
            </w:r>
          </w:p>
        </w:tc>
        <w:tc>
          <w:tcPr>
            <w:tcW w:w="28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3．政府采购服务支出</w:t>
            </w:r>
          </w:p>
        </w:tc>
        <w:tc>
          <w:tcPr>
            <w:tcW w:w="28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（二）政府采购授予中小企业合同金额</w:t>
            </w:r>
          </w:p>
        </w:tc>
        <w:tc>
          <w:tcPr>
            <w:tcW w:w="28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其中：授予小微企业合同金额</w:t>
            </w:r>
          </w:p>
        </w:tc>
        <w:tc>
          <w:tcPr>
            <w:tcW w:w="28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0</w:t>
            </w:r>
          </w:p>
        </w:tc>
      </w:tr>
    </w:tbl>
    <w:p>
      <w:pPr>
        <w:tabs>
          <w:tab w:val="center" w:pos="6979"/>
        </w:tabs>
        <w:spacing w:beforeLines="50" w:afterLines="50"/>
        <w:jc w:val="center"/>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9"/>
        <w:tblW w:w="8780" w:type="dxa"/>
        <w:tblInd w:w="28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0"/>
        <w:gridCol w:w="37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8780" w:type="dxa"/>
            <w:gridSpan w:val="3"/>
            <w:tcBorders>
              <w:top w:val="nil"/>
              <w:left w:val="nil"/>
              <w:bottom w:val="nil"/>
              <w:right w:val="nil"/>
            </w:tcBorders>
            <w:vAlign w:val="center"/>
          </w:tcPr>
          <w:p>
            <w:pPr>
              <w:widowControl/>
              <w:jc w:val="center"/>
              <w:rPr>
                <w:rFonts w:ascii="宋体" w:hAnsi="宋体" w:cs="Arial"/>
                <w:b/>
                <w:bCs/>
                <w:color w:val="000000"/>
                <w:kern w:val="0"/>
                <w:sz w:val="28"/>
                <w:szCs w:val="28"/>
              </w:rPr>
            </w:pPr>
            <w:r>
              <w:rPr>
                <w:rFonts w:hint="eastAsia" w:ascii="宋体" w:hAnsi="宋体" w:cs="Arial"/>
                <w:b/>
                <w:bCs/>
                <w:color w:val="000000"/>
                <w:kern w:val="0"/>
                <w:sz w:val="28"/>
                <w:szCs w:val="28"/>
              </w:rPr>
              <w:t>政府购买服务支出情况表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80" w:type="dxa"/>
            <w:gridSpan w:val="3"/>
            <w:tcBorders>
              <w:top w:val="nil"/>
              <w:left w:val="nil"/>
              <w:bottom w:val="nil"/>
              <w:right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单位名称：</w:t>
            </w:r>
            <w:r>
              <w:rPr>
                <w:rFonts w:hint="eastAsia"/>
                <w:sz w:val="20"/>
                <w:lang w:eastAsia="zh-CN"/>
              </w:rPr>
              <w:t>北京市密云区城市管理委员会</w:t>
            </w:r>
            <w:r>
              <w:rPr>
                <w:rFonts w:hint="eastAsia"/>
                <w:sz w:val="20"/>
              </w:rPr>
              <w:t xml:space="preserve"> </w:t>
            </w:r>
            <w:r>
              <w:rPr>
                <w:rFonts w:hint="eastAsia" w:ascii="宋体" w:hAnsi="宋体" w:cs="Arial"/>
                <w:color w:val="000000"/>
                <w:kern w:val="0"/>
                <w:sz w:val="18"/>
                <w:szCs w:val="18"/>
              </w:rPr>
              <w:t xml:space="preserve"> </w:t>
            </w:r>
            <w:r>
              <w:rPr>
                <w:rFonts w:ascii="宋体" w:hAnsi="宋体" w:cs="Arial"/>
                <w:color w:val="000000"/>
                <w:kern w:val="0"/>
                <w:sz w:val="18"/>
                <w:szCs w:val="18"/>
              </w:rPr>
              <w:t xml:space="preserve">                                         </w:t>
            </w:r>
            <w:r>
              <w:rPr>
                <w:rFonts w:hint="eastAsia" w:ascii="宋体" w:hAnsi="宋体" w:cs="Arial"/>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一级目录</w:t>
            </w:r>
          </w:p>
        </w:tc>
        <w:tc>
          <w:tcPr>
            <w:tcW w:w="37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二级目录</w:t>
            </w:r>
          </w:p>
        </w:tc>
        <w:tc>
          <w:tcPr>
            <w:tcW w:w="20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720"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294.71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基本公共服务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城市维护</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社会管理性服务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b/>
                <w:bCs/>
                <w:color w:val="000000"/>
                <w:kern w:val="0"/>
                <w:sz w:val="20"/>
                <w:szCs w:val="20"/>
                <w:lang w:eastAsia="zh-CN"/>
              </w:rPr>
              <w:t>行业职业资格和水平测试管理</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9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bl>
    <w:p>
      <w:pPr>
        <w:tabs>
          <w:tab w:val="center" w:pos="6979"/>
        </w:tabs>
        <w:spacing w:beforeLines="50" w:afterLines="50"/>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p>
      <w:pPr>
        <w:tabs>
          <w:tab w:val="center" w:pos="6979"/>
        </w:tabs>
        <w:spacing w:beforeLines="50" w:afterLines="50"/>
        <w:rPr>
          <w:rFonts w:ascii="宋体" w:hAnsi="宋体" w:cs="宋体"/>
          <w:b/>
          <w:bCs/>
          <w:spacing w:val="40"/>
          <w:kern w:val="0"/>
          <w:sz w:val="32"/>
          <w:szCs w:val="32"/>
        </w:rPr>
      </w:pPr>
    </w:p>
    <w:p>
      <w:pPr>
        <w:tabs>
          <w:tab w:val="center" w:pos="6979"/>
        </w:tabs>
        <w:spacing w:beforeLines="50"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（一）部门机构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pPr>
        <w:widowControl/>
        <w:shd w:val="clear" w:color="auto" w:fill="FFFFFF"/>
        <w:wordWrap/>
        <w:adjustRightInd/>
        <w:snapToGrid/>
        <w:spacing w:line="360" w:lineRule="auto"/>
        <w:ind w:right="0" w:firstLine="643"/>
        <w:jc w:val="left"/>
        <w:textAlignment w:val="auto"/>
        <w:outlineLvl w:val="9"/>
        <w:rPr>
          <w:rFonts w:hint="eastAsia" w:ascii="仿宋_GB2312" w:hAnsi="仿宋_GB2312" w:eastAsia="仿宋_GB2312" w:cs="仿宋_GB2312"/>
          <w:sz w:val="32"/>
          <w:szCs w:val="32"/>
        </w:rPr>
      </w:pPr>
      <w:r>
        <w:rPr>
          <w:rFonts w:hint="eastAsia" w:ascii="仿宋_GB2312" w:eastAsia="仿宋_GB2312"/>
          <w:sz w:val="28"/>
          <w:szCs w:val="28"/>
          <w:lang w:val="en-US" w:eastAsia="zh-CN"/>
        </w:rPr>
        <w:t xml:space="preserve"> 1</w:t>
      </w:r>
      <w:r>
        <w:rPr>
          <w:rFonts w:hint="eastAsia" w:ascii="仿宋_GB2312" w:hAnsi="仿宋_GB2312" w:eastAsia="仿宋_GB2312" w:cs="仿宋_GB2312"/>
          <w:b/>
          <w:kern w:val="0"/>
          <w:sz w:val="32"/>
          <w:szCs w:val="32"/>
          <w:shd w:val="clear" w:color="auto" w:fill="FFFFFF"/>
        </w:rPr>
        <w:t>、主要工作职责：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）贯彻执行国家和本市有关法律法规、战略规划和政策措施；起草全区关于城市管理和城乡环境建设综合协调、市容环境卫生管理、能源日常运行管理、相关市政公用事业管理等方面的</w:t>
      </w:r>
      <w:r>
        <w:rPr>
          <w:rFonts w:hint="eastAsia" w:ascii="仿宋_GB2312" w:hAnsi="仿宋_GB2312" w:eastAsia="仿宋_GB2312" w:cs="仿宋_GB2312"/>
          <w:bCs/>
          <w:sz w:val="32"/>
          <w:szCs w:val="32"/>
        </w:rPr>
        <w:t>规范性文件，拟</w:t>
      </w:r>
      <w:r>
        <w:rPr>
          <w:rFonts w:hint="eastAsia" w:ascii="仿宋_GB2312" w:hAnsi="仿宋_GB2312" w:eastAsia="仿宋_GB2312" w:cs="仿宋_GB2312"/>
          <w:sz w:val="32"/>
          <w:szCs w:val="32"/>
        </w:rPr>
        <w:t xml:space="preserve">订全区城市管理方面的发展规划、年度计划，并组织实施；制定相关标准化工作规划、计划，拟订相关地方标准和规范，并组织监督实施。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）负责全区城市管理工作</w:t>
      </w:r>
      <w:r>
        <w:rPr>
          <w:rFonts w:hint="eastAsia" w:ascii="仿宋_GB2312" w:hAnsi="仿宋_GB2312" w:eastAsia="仿宋_GB2312" w:cs="仿宋_GB2312"/>
          <w:color w:val="000000"/>
          <w:sz w:val="32"/>
          <w:szCs w:val="32"/>
        </w:rPr>
        <w:t>的业务指导、组织协调、监督检查、考核评价；</w:t>
      </w:r>
      <w:r>
        <w:rPr>
          <w:rFonts w:hint="eastAsia" w:ascii="仿宋_GB2312" w:hAnsi="仿宋_GB2312" w:eastAsia="仿宋_GB2312" w:cs="仿宋_GB2312"/>
          <w:sz w:val="32"/>
          <w:szCs w:val="32"/>
        </w:rPr>
        <w:t>承担城市管理、城乡环境建设的综合协调、监督考核工作；承担密云区城乡环境建设管理委员会的日常工作。</w:t>
      </w:r>
    </w:p>
    <w:p>
      <w:pPr>
        <w:spacing w:line="5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）负责组织指导信息化城市管理系统工作；组织协调、管理城市运行保障的相关工作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2"/>
          <w:sz w:val="32"/>
          <w:szCs w:val="32"/>
          <w:lang w:eastAsia="zh-CN"/>
        </w:rPr>
        <w:t>负责城市道路及其附属设施的统筹管理工作；负责政府投资重点道路项目手续办理、征地拆迁的组织实施工作。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承担全区城市容貌管理责任；组织协调落实重点地区、重点街道的景观建设和治理工作；组织协调、管理城市道路公共服务设施设置；负责市容环境综合整治工作，组织架空线入地和规范整治工作；负责管理户外广告、牌匾标识、标语、宣传品设置；负责城市照明管理工作，会同区规划部门编制夜景照明专项规划并组织实施，监督照明设施的维护管理。</w:t>
      </w:r>
    </w:p>
    <w:p>
      <w:pPr>
        <w:spacing w:line="5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）负责全区城市环境卫生的组织管理和监督检查工作；承担生活垃圾等固体废弃物清扫、收集、贮存、运输和处置的监督管理责任；负责指导、管理环境卫生设施建设工作；</w:t>
      </w: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b w:val="0"/>
          <w:bCs w:val="0"/>
          <w:sz w:val="32"/>
          <w:szCs w:val="32"/>
          <w:lang w:eastAsia="zh-CN"/>
        </w:rPr>
        <w:t>指导</w:t>
      </w:r>
      <w:r>
        <w:rPr>
          <w:rFonts w:hint="eastAsia" w:ascii="仿宋_GB2312" w:hAnsi="仿宋_GB2312" w:eastAsia="仿宋_GB2312" w:cs="仿宋_GB2312"/>
          <w:b w:val="0"/>
          <w:bCs w:val="0"/>
          <w:sz w:val="32"/>
          <w:szCs w:val="32"/>
        </w:rPr>
        <w:t>垃圾分类工作，按有关规定对再生资源回收行业进行监督管理。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）负责全区煤炭、电力、燃气、供热、电源点的行业管理；负责加油（气）站管理的综合协调；负责新能源汽车充电站（桩）的建设和运营管理。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）统筹全区能源日常运行工作，承担煤、电、油、气等能源的日常运行监测、调度、协调和供应保障工作；建立健全热电气常态化联调联供机制。</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承担综合协调管理全区城市地下管线及其检查井和井盖设施的责任；会同区规划、交通等相关管理部门推进地下管线工程与道路工程同步实施；负责地下综合管廊规划、建设和运营的综合协调管理，制定相关政策，参与编制地下综合管廊规划，拟订年度建设计划，负责地下综合管廊运营的监督管理；承担相关市政设施建设的统筹协调工作，建立市政设施工程规划、建设、管理有效衔接机制，参与相关建设工程的联合验收。</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）负责主管全区石油、天然气管道（不包括炼油、化工等企业厂区内管道）保护工作，并承担相应管理职责。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承担市容环境卫生、燃气、供热、电力、电源点、煤炭、市政管线及附属设施、地下综合管廊、再生资源回收、加气（电）站、户外广告设施、城市照明设施等方面的安全管理责任；负责相关重要设施建设工程质量和安全运行的监督管理；督促行业内重点单位建立安全管理制度和应急预案，落实安全防范措施，消除事故隐患，并在职责权限范围内负责监督检查和依法处理。承担密云区城市公共设施事故应急指挥部、密云区电力事故应急指挥部的具体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kern w:val="0"/>
          <w:sz w:val="32"/>
          <w:szCs w:val="32"/>
        </w:rPr>
        <w:t>负责全区经营性机动车公共停车设施</w:t>
      </w:r>
      <w:r>
        <w:rPr>
          <w:rFonts w:hint="eastAsia" w:ascii="仿宋_GB2312" w:hAnsi="仿宋_GB2312" w:eastAsia="仿宋_GB2312" w:cs="仿宋_GB2312"/>
          <w:b w:val="0"/>
          <w:bCs w:val="0"/>
          <w:kern w:val="0"/>
          <w:sz w:val="32"/>
          <w:szCs w:val="32"/>
          <w:lang w:eastAsia="zh-CN"/>
        </w:rPr>
        <w:t>行业</w:t>
      </w:r>
      <w:r>
        <w:rPr>
          <w:rFonts w:hint="eastAsia" w:ascii="仿宋_GB2312" w:hAnsi="仿宋_GB2312" w:eastAsia="仿宋_GB2312" w:cs="仿宋_GB2312"/>
          <w:b w:val="0"/>
          <w:bCs w:val="0"/>
          <w:kern w:val="0"/>
          <w:sz w:val="32"/>
          <w:szCs w:val="32"/>
        </w:rPr>
        <w:t>管理工作；</w:t>
      </w:r>
      <w:r>
        <w:rPr>
          <w:rFonts w:hint="eastAsia" w:ascii="仿宋_GB2312" w:hAnsi="仿宋_GB2312" w:eastAsia="仿宋_GB2312" w:cs="仿宋_GB2312"/>
          <w:b w:val="0"/>
          <w:bCs w:val="0"/>
          <w:sz w:val="32"/>
          <w:szCs w:val="32"/>
        </w:rPr>
        <w:t>负责静态交通管理；负责统筹协调本区交通秩序管理工作，</w:t>
      </w:r>
      <w:r>
        <w:rPr>
          <w:rFonts w:hint="eastAsia" w:ascii="仿宋_GB2312" w:hAnsi="仿宋_GB2312" w:eastAsia="仿宋_GB2312" w:cs="仿宋_GB2312"/>
          <w:sz w:val="32"/>
          <w:szCs w:val="32"/>
        </w:rPr>
        <w:t>组织实施本区交通专项疏堵工作，组织协调区域停车设施、公共场站规划建设。</w:t>
      </w:r>
    </w:p>
    <w:p>
      <w:pPr>
        <w:spacing w:line="5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负责监护密云辖区铁路道口过往车辆、行人安全。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承办区政府交办的其他事项。</w:t>
      </w:r>
    </w:p>
    <w:p>
      <w:pPr>
        <w:widowControl/>
        <w:spacing w:line="360" w:lineRule="auto"/>
        <w:ind w:firstLine="641"/>
        <w:jc w:val="left"/>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机构设置情况</w:t>
      </w:r>
    </w:p>
    <w:p>
      <w:pPr>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）办公室</w:t>
      </w:r>
    </w:p>
    <w:p>
      <w:pPr>
        <w:widowControl/>
        <w:spacing w:line="54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机关事务工作；负责文电、会务、文秘、机要等机关日常运转工作；负责机关文书档案收集、整理、升级等工作（各业务科室文书档案由本部门按要求整理后交文书档案室）；承担信访、议案、建议、提案、保密、政府信息公开、电子政务和组织接待联络工作；负责机关车辆、后勤工作；承担绩效考核和督查工作；组织有关地方志、年鉴的编纂工作；完成领导交办的其他工作。</w:t>
      </w:r>
    </w:p>
    <w:p>
      <w:pPr>
        <w:widowControl w:val="0"/>
        <w:spacing w:line="560" w:lineRule="exact"/>
        <w:ind w:firstLine="640" w:firstLineChars="200"/>
        <w:textAlignment w:val="baseline"/>
        <w:rPr>
          <w:rFonts w:hint="eastAsia" w:ascii="仿宋_GB2312" w:hAnsi="仿宋_GB2312" w:eastAsia="仿宋_GB2312" w:cs="仿宋_GB2312"/>
          <w:b w:val="0"/>
          <w:kern w:val="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b w:val="0"/>
          <w:kern w:val="2"/>
          <w:sz w:val="32"/>
          <w:szCs w:val="32"/>
        </w:rPr>
        <w:t>政工科</w:t>
      </w:r>
    </w:p>
    <w:p>
      <w:pPr>
        <w:widowControl/>
        <w:spacing w:line="54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负责本系统党建、思想政治工作、精神文明建设；负责组织落实区委、机关工委决议事项及党组的行文工作；负责机关及所属单位组织、人事、劳资、机构编制、干部队伍建设、统战工作；</w:t>
      </w:r>
      <w:r>
        <w:rPr>
          <w:rFonts w:hint="eastAsia" w:ascii="仿宋_GB2312" w:hAnsi="仿宋_GB2312" w:eastAsia="仿宋_GB2312" w:cs="仿宋_GB2312"/>
          <w:color w:val="000000"/>
          <w:kern w:val="0"/>
          <w:sz w:val="32"/>
          <w:szCs w:val="32"/>
        </w:rPr>
        <w:t>负责妇联和共青团工作；</w:t>
      </w:r>
      <w:r>
        <w:rPr>
          <w:rFonts w:hint="eastAsia" w:ascii="仿宋_GB2312" w:hAnsi="仿宋_GB2312" w:eastAsia="仿宋_GB2312" w:cs="仿宋_GB2312"/>
          <w:kern w:val="0"/>
          <w:sz w:val="32"/>
          <w:szCs w:val="32"/>
        </w:rPr>
        <w:t>负责本系统老干部工作;负责人事档案的管理工作;完成领导交办的其他工作。</w:t>
      </w:r>
    </w:p>
    <w:p>
      <w:pPr>
        <w:widowControl w:val="0"/>
        <w:spacing w:line="560" w:lineRule="exact"/>
        <w:ind w:firstLine="640" w:firstLineChars="200"/>
        <w:textAlignment w:val="baseline"/>
        <w:rPr>
          <w:rFonts w:hint="eastAsia" w:ascii="仿宋_GB2312" w:hAnsi="仿宋_GB2312" w:eastAsia="仿宋_GB2312" w:cs="仿宋_GB2312"/>
          <w:b w:val="0"/>
          <w:kern w:val="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b w:val="0"/>
          <w:kern w:val="2"/>
          <w:sz w:val="32"/>
          <w:szCs w:val="32"/>
        </w:rPr>
        <w:t>财务审计科</w:t>
      </w:r>
    </w:p>
    <w:p>
      <w:pPr>
        <w:spacing w:line="540" w:lineRule="exact"/>
        <w:ind w:firstLine="6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贯彻落实国家颁布的《会计法》，依法理财；执行国家有关财政、财务、会计法规和制度；负责根据上级核准的预算（计划）和有关政策、制度、规定，对财务收支情况进行反映和监督;负责专项资金的监督、控制、管理工作；负责固定资产登记、监督、销毁工作；承担会计报表，会计资料、立卷、归档工作；监督检查所属单位财务的预算执行情况；完成领导交办的其他工作。</w:t>
      </w:r>
    </w:p>
    <w:p>
      <w:pPr>
        <w:spacing w:line="560" w:lineRule="exact"/>
        <w:ind w:firstLine="640" w:firstLineChars="200"/>
        <w:textAlignment w:val="baseline"/>
        <w:rPr>
          <w:rFonts w:hint="eastAsia" w:ascii="仿宋_GB2312" w:hAnsi="仿宋_GB2312" w:eastAsia="仿宋_GB2312" w:cs="仿宋_GB2312"/>
          <w:b w:val="0"/>
          <w:kern w:val="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b w:val="0"/>
          <w:kern w:val="2"/>
          <w:sz w:val="32"/>
          <w:szCs w:val="32"/>
        </w:rPr>
        <w:t>市政公用设施管理科</w:t>
      </w:r>
    </w:p>
    <w:p>
      <w:pPr>
        <w:widowControl/>
        <w:spacing w:line="54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编制全区市政基础设施建设专项规划及其建设、维修的年度计划，并组织实施；负责组织实施政府投资的市政基础设施建设项目的申报、立项、建设管理和竣工验收工作；负责管理辖区内城市道路及附属设施、参与组织城区道路、市政公用设施防汛工作；负责临时占用（挖掘）城市道路的行政许可工作；负责全区市政公用行业科技发展和信息化工作，指导重大科技项目攻关、成果推广和新技术引进工作;完成领导交办的其他工作。</w:t>
      </w:r>
    </w:p>
    <w:p>
      <w:pPr>
        <w:widowControl w:val="0"/>
        <w:spacing w:line="560" w:lineRule="exact"/>
        <w:ind w:firstLine="640" w:firstLineChars="200"/>
        <w:textAlignment w:val="baseline"/>
        <w:rPr>
          <w:rFonts w:hint="eastAsia" w:ascii="仿宋_GB2312" w:hAnsi="仿宋_GB2312" w:eastAsia="仿宋_GB2312" w:cs="仿宋_GB2312"/>
          <w:b w:val="0"/>
          <w:kern w:val="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b w:val="0"/>
          <w:kern w:val="2"/>
          <w:sz w:val="32"/>
          <w:szCs w:val="32"/>
        </w:rPr>
        <w:t>环境建设管理科</w:t>
      </w:r>
    </w:p>
    <w:p>
      <w:pPr>
        <w:widowControl/>
        <w:spacing w:line="54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sz w:val="32"/>
          <w:szCs w:val="32"/>
        </w:rPr>
        <w:t>负责市容景观管理工作，指导落实重点地区、重点街道容貌景观规划、建设和治理，并监督检查；组织开展重大活动的城市景观布置，组织协调城市道路公共服务设施管理，组织编制专项规划，并组织落实建设、治理和维护工作；负责市容环境整治管理指导工作，起草工作方案，拟订任务计划，并组织落实；组织开展重点区域环境问题综合整治和环境秩序的协调治理工作；</w:t>
      </w:r>
      <w:r>
        <w:rPr>
          <w:rFonts w:hint="eastAsia" w:ascii="仿宋_GB2312" w:hAnsi="仿宋_GB2312" w:eastAsia="仿宋_GB2312" w:cs="仿宋_GB2312"/>
          <w:kern w:val="0"/>
          <w:sz w:val="32"/>
          <w:szCs w:val="32"/>
        </w:rPr>
        <w:t>负责城市精细化管理工作;</w:t>
      </w:r>
      <w:r>
        <w:rPr>
          <w:rFonts w:hint="eastAsia" w:ascii="仿宋_GB2312" w:hAnsi="仿宋_GB2312" w:eastAsia="仿宋_GB2312" w:cs="仿宋_GB2312"/>
          <w:sz w:val="32"/>
          <w:szCs w:val="32"/>
        </w:rPr>
        <w:t xml:space="preserve"> 组织架空线入地和规范整治工作；</w:t>
      </w:r>
      <w:r>
        <w:rPr>
          <w:rFonts w:hint="eastAsia" w:ascii="仿宋_GB2312" w:hAnsi="仿宋_GB2312" w:eastAsia="仿宋_GB2312" w:cs="仿宋_GB2312"/>
          <w:kern w:val="0"/>
          <w:sz w:val="32"/>
          <w:szCs w:val="32"/>
        </w:rPr>
        <w:t>完成领导交办的其他工作。</w:t>
      </w:r>
    </w:p>
    <w:p>
      <w:pPr>
        <w:spacing w:after="0" w:line="560" w:lineRule="exact"/>
        <w:ind w:firstLine="640"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b w:val="0"/>
          <w:sz w:val="32"/>
          <w:szCs w:val="32"/>
        </w:rPr>
        <w:t>法制宣传科</w:t>
      </w:r>
    </w:p>
    <w:p>
      <w:pPr>
        <w:pStyle w:val="2"/>
        <w:adjustRightInd w:val="0"/>
        <w:snapToGrid w:val="0"/>
        <w:spacing w:after="0"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负责研究全区城市管理方面的发展战略和重大问题；组织开展重点课题调查研究并承担重要文稿的起草；负责机关推进依法行政综合工作；起草全区有关城市管理、城乡环境建设综合协调、市政公用管理、市容环境卫生管理、能源运行管理等方面的规范性文件；负责行政执法工作的监督、指导和协调；</w:t>
      </w:r>
      <w:r>
        <w:rPr>
          <w:rFonts w:hint="eastAsia" w:ascii="仿宋_GB2312" w:hAnsi="仿宋_GB2312" w:eastAsia="仿宋_GB2312" w:cs="仿宋_GB2312"/>
          <w:kern w:val="0"/>
          <w:sz w:val="32"/>
          <w:szCs w:val="32"/>
        </w:rPr>
        <w:t>负责本系统法制宣传教育工作；</w:t>
      </w:r>
      <w:r>
        <w:rPr>
          <w:rFonts w:hint="eastAsia" w:ascii="仿宋_GB2312" w:hAnsi="仿宋_GB2312" w:eastAsia="仿宋_GB2312" w:cs="仿宋_GB2312"/>
          <w:sz w:val="32"/>
          <w:szCs w:val="32"/>
        </w:rPr>
        <w:t>承担行政复议、应诉的有关工作；承担机关行政规范性文件的合法性审核和备案工作</w:t>
      </w:r>
      <w:r>
        <w:rPr>
          <w:rFonts w:hint="eastAsia" w:ascii="仿宋_GB2312" w:hAnsi="仿宋_GB2312" w:eastAsia="仿宋_GB2312" w:cs="仿宋_GB2312"/>
          <w:kern w:val="0"/>
          <w:sz w:val="32"/>
          <w:szCs w:val="32"/>
        </w:rPr>
        <w:t>;完成领导交办的其他工作。</w:t>
      </w:r>
    </w:p>
    <w:p>
      <w:pPr>
        <w:spacing w:line="540" w:lineRule="exact"/>
        <w:ind w:firstLine="64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负责全区城市管理和环境建设的新闻宣传、社会动员和舆情应对工作；建立健全宣传动员工作机制；组织、策划、协调宣传报道、新闻发布等活动；组织、引导、促进公众参与城市管理和环境建设；组织对外宣传工作。</w:t>
      </w:r>
      <w:r>
        <w:rPr>
          <w:rFonts w:hint="eastAsia" w:ascii="仿宋_GB2312" w:hAnsi="仿宋_GB2312" w:eastAsia="仿宋_GB2312" w:cs="仿宋_GB2312"/>
          <w:kern w:val="0"/>
          <w:sz w:val="32"/>
          <w:szCs w:val="32"/>
        </w:rPr>
        <w:t>负责信息宣传报道工作。</w:t>
      </w:r>
    </w:p>
    <w:p>
      <w:pPr>
        <w:spacing w:line="540" w:lineRule="exact"/>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落实工会的参与、维护、建设、教育的四项职能工作；严格按照《工会法》、市总、区总文件精神开展工作；开展职工的服务和福利工作；负责女工工作。</w:t>
      </w:r>
    </w:p>
    <w:p>
      <w:pPr>
        <w:spacing w:after="0"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）广告管理科</w:t>
      </w:r>
    </w:p>
    <w:p>
      <w:pPr>
        <w:adjustRightInd w:val="0"/>
        <w:snapToGrid w:val="0"/>
        <w:spacing w:line="54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负责全区户外广告、牌匾标识、标语和宣传品的设置管理工作；组织拟订户外广告专业规划和技术标准，并监督实施</w:t>
      </w:r>
      <w:r>
        <w:rPr>
          <w:rFonts w:hint="eastAsia" w:ascii="仿宋_GB2312" w:hAnsi="仿宋_GB2312" w:eastAsia="仿宋_GB2312" w:cs="仿宋_GB2312"/>
          <w:kern w:val="0"/>
          <w:sz w:val="32"/>
          <w:szCs w:val="32"/>
        </w:rPr>
        <w:t>;完成领导交办的其他工作。</w:t>
      </w:r>
    </w:p>
    <w:p>
      <w:pPr>
        <w:widowControl/>
        <w:wordWrap/>
        <w:adjustRightInd/>
        <w:snapToGrid/>
        <w:spacing w:line="360" w:lineRule="auto"/>
        <w:ind w:right="0"/>
        <w:jc w:val="left"/>
        <w:textAlignment w:val="auto"/>
        <w:outlineLvl w:val="9"/>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 xml:space="preserve">   </w:t>
      </w:r>
      <w:r>
        <w:rPr>
          <w:rFonts w:hint="eastAsia" w:ascii="仿宋_GB2312" w:hAnsi="仿宋_GB2312" w:eastAsia="仿宋_GB2312" w:cs="仿宋_GB2312"/>
          <w:b/>
          <w:bCs/>
          <w:color w:val="000000"/>
          <w:kern w:val="0"/>
          <w:sz w:val="32"/>
          <w:szCs w:val="32"/>
          <w:shd w:val="clear" w:color="auto" w:fill="FFFFFF"/>
          <w:lang w:val="en-US" w:eastAsia="zh-CN"/>
        </w:rPr>
        <w:t xml:space="preserve"> 2</w:t>
      </w:r>
      <w:r>
        <w:rPr>
          <w:rFonts w:hint="eastAsia" w:ascii="仿宋_GB2312" w:hAnsi="仿宋_GB2312" w:eastAsia="仿宋_GB2312" w:cs="仿宋_GB2312"/>
          <w:b/>
          <w:bCs/>
          <w:color w:val="000000"/>
          <w:kern w:val="0"/>
          <w:sz w:val="32"/>
          <w:szCs w:val="32"/>
          <w:shd w:val="clear" w:color="auto" w:fill="FFFFFF"/>
        </w:rPr>
        <w:t>、部门</w:t>
      </w:r>
      <w:r>
        <w:rPr>
          <w:rFonts w:hint="eastAsia" w:ascii="仿宋_GB2312" w:hAnsi="仿宋_GB2312" w:eastAsia="仿宋_GB2312" w:cs="仿宋_GB2312"/>
          <w:b/>
          <w:bCs/>
          <w:color w:val="000000"/>
          <w:kern w:val="0"/>
          <w:sz w:val="32"/>
          <w:szCs w:val="32"/>
          <w:shd w:val="clear" w:color="auto" w:fill="FFFFFF"/>
          <w:lang w:eastAsia="zh-CN"/>
        </w:rPr>
        <w:t>决</w:t>
      </w:r>
      <w:r>
        <w:rPr>
          <w:rFonts w:hint="eastAsia" w:ascii="仿宋_GB2312" w:hAnsi="仿宋_GB2312" w:eastAsia="仿宋_GB2312" w:cs="仿宋_GB2312"/>
          <w:b/>
          <w:bCs/>
          <w:color w:val="000000"/>
          <w:kern w:val="0"/>
          <w:sz w:val="32"/>
          <w:szCs w:val="32"/>
          <w:shd w:val="clear" w:color="auto" w:fill="FFFFFF"/>
        </w:rPr>
        <w:t>算构成单位</w:t>
      </w:r>
    </w:p>
    <w:p>
      <w:pPr>
        <w:widowControl/>
        <w:numPr>
          <w:ilvl w:val="0"/>
          <w:numId w:val="0"/>
        </w:numPr>
        <w:wordWrap/>
        <w:adjustRightInd/>
        <w:snapToGrid/>
        <w:spacing w:line="360" w:lineRule="auto"/>
        <w:ind w:left="641" w:leftChars="0" w:right="0"/>
        <w:jc w:val="left"/>
        <w:textAlignment w:val="auto"/>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密云</w:t>
      </w:r>
      <w:r>
        <w:rPr>
          <w:rFonts w:hint="eastAsia" w:ascii="仿宋_GB2312" w:hAnsi="仿宋_GB2312" w:eastAsia="仿宋_GB2312" w:cs="仿宋_GB2312"/>
          <w:color w:val="000000"/>
          <w:kern w:val="0"/>
          <w:sz w:val="32"/>
          <w:szCs w:val="32"/>
          <w:shd w:val="clear" w:color="auto" w:fill="FFFFFF"/>
          <w:lang w:eastAsia="zh-CN"/>
        </w:rPr>
        <w:t>区城市</w:t>
      </w:r>
      <w:r>
        <w:rPr>
          <w:rFonts w:hint="eastAsia" w:ascii="仿宋_GB2312" w:hAnsi="仿宋_GB2312" w:eastAsia="仿宋_GB2312" w:cs="仿宋_GB2312"/>
          <w:color w:val="000000"/>
          <w:kern w:val="0"/>
          <w:sz w:val="32"/>
          <w:szCs w:val="32"/>
          <w:shd w:val="clear" w:color="auto" w:fill="FFFFFF"/>
        </w:rPr>
        <w:t>管理委员会本级</w:t>
      </w:r>
    </w:p>
    <w:p>
      <w:pPr>
        <w:widowControl/>
        <w:numPr>
          <w:ilvl w:val="0"/>
          <w:numId w:val="0"/>
        </w:numPr>
        <w:wordWrap/>
        <w:adjustRightInd/>
        <w:snapToGrid/>
        <w:spacing w:line="360" w:lineRule="auto"/>
        <w:ind w:left="641" w:leftChars="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密云</w:t>
      </w:r>
      <w:r>
        <w:rPr>
          <w:rFonts w:hint="eastAsia" w:ascii="仿宋_GB2312" w:hAnsi="仿宋_GB2312" w:eastAsia="仿宋_GB2312" w:cs="仿宋_GB2312"/>
          <w:color w:val="000000"/>
          <w:kern w:val="0"/>
          <w:sz w:val="32"/>
          <w:szCs w:val="32"/>
          <w:shd w:val="clear" w:color="auto" w:fill="FFFFFF"/>
          <w:lang w:eastAsia="zh-CN"/>
        </w:rPr>
        <w:t>区</w:t>
      </w:r>
      <w:r>
        <w:rPr>
          <w:rFonts w:hint="eastAsia" w:ascii="仿宋_GB2312" w:hAnsi="仿宋_GB2312" w:eastAsia="仿宋_GB2312" w:cs="仿宋_GB2312"/>
          <w:color w:val="000000"/>
          <w:kern w:val="0"/>
          <w:sz w:val="32"/>
          <w:szCs w:val="32"/>
          <w:shd w:val="clear" w:color="auto" w:fill="FFFFFF"/>
        </w:rPr>
        <w:t>环境卫生服务中心</w:t>
      </w:r>
    </w:p>
    <w:p>
      <w:pPr>
        <w:widowControl/>
        <w:numPr>
          <w:ilvl w:val="0"/>
          <w:numId w:val="0"/>
        </w:numPr>
        <w:wordWrap/>
        <w:adjustRightInd/>
        <w:snapToGrid/>
        <w:spacing w:line="360" w:lineRule="auto"/>
        <w:ind w:left="641" w:leftChars="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密云</w:t>
      </w:r>
      <w:r>
        <w:rPr>
          <w:rFonts w:hint="eastAsia" w:ascii="仿宋_GB2312" w:hAnsi="仿宋_GB2312" w:eastAsia="仿宋_GB2312" w:cs="仿宋_GB2312"/>
          <w:color w:val="000000"/>
          <w:kern w:val="0"/>
          <w:sz w:val="32"/>
          <w:szCs w:val="32"/>
          <w:shd w:val="clear" w:color="auto" w:fill="FFFFFF"/>
          <w:lang w:eastAsia="zh-CN"/>
        </w:rPr>
        <w:t>区</w:t>
      </w:r>
      <w:r>
        <w:rPr>
          <w:rFonts w:hint="eastAsia" w:ascii="仿宋_GB2312" w:hAnsi="仿宋_GB2312" w:eastAsia="仿宋_GB2312" w:cs="仿宋_GB2312"/>
          <w:color w:val="000000"/>
          <w:kern w:val="0"/>
          <w:sz w:val="32"/>
          <w:szCs w:val="32"/>
          <w:shd w:val="clear" w:color="auto" w:fill="FFFFFF"/>
        </w:rPr>
        <w:t>市政工程</w:t>
      </w:r>
      <w:r>
        <w:rPr>
          <w:rFonts w:hint="eastAsia" w:ascii="仿宋_GB2312" w:hAnsi="仿宋_GB2312" w:eastAsia="仿宋_GB2312" w:cs="仿宋_GB2312"/>
          <w:color w:val="000000"/>
          <w:kern w:val="0"/>
          <w:sz w:val="32"/>
          <w:szCs w:val="32"/>
          <w:shd w:val="clear" w:color="auto" w:fill="FFFFFF"/>
          <w:lang w:eastAsia="zh-CN"/>
        </w:rPr>
        <w:t>管理</w:t>
      </w:r>
      <w:r>
        <w:rPr>
          <w:rFonts w:hint="eastAsia" w:ascii="仿宋_GB2312" w:hAnsi="仿宋_GB2312" w:eastAsia="仿宋_GB2312" w:cs="仿宋_GB2312"/>
          <w:color w:val="000000"/>
          <w:kern w:val="0"/>
          <w:sz w:val="32"/>
          <w:szCs w:val="32"/>
          <w:shd w:val="clear" w:color="auto" w:fill="FFFFFF"/>
        </w:rPr>
        <w:t>处</w:t>
      </w:r>
    </w:p>
    <w:p>
      <w:pPr>
        <w:widowControl/>
        <w:numPr>
          <w:ilvl w:val="0"/>
          <w:numId w:val="0"/>
        </w:numPr>
        <w:wordWrap/>
        <w:adjustRightInd/>
        <w:snapToGrid/>
        <w:spacing w:line="360" w:lineRule="auto"/>
        <w:ind w:left="641" w:leftChars="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rPr>
        <w:t>密云</w:t>
      </w:r>
      <w:r>
        <w:rPr>
          <w:rFonts w:hint="eastAsia" w:ascii="仿宋_GB2312" w:hAnsi="仿宋_GB2312" w:eastAsia="仿宋_GB2312" w:cs="仿宋_GB2312"/>
          <w:color w:val="000000"/>
          <w:kern w:val="0"/>
          <w:sz w:val="32"/>
          <w:szCs w:val="32"/>
          <w:shd w:val="clear" w:color="auto" w:fill="FFFFFF"/>
          <w:lang w:eastAsia="zh-CN"/>
        </w:rPr>
        <w:t>区</w:t>
      </w:r>
      <w:r>
        <w:rPr>
          <w:rFonts w:hint="eastAsia" w:ascii="仿宋_GB2312" w:hAnsi="仿宋_GB2312" w:eastAsia="仿宋_GB2312" w:cs="仿宋_GB2312"/>
          <w:color w:val="000000"/>
          <w:kern w:val="0"/>
          <w:sz w:val="32"/>
          <w:szCs w:val="32"/>
          <w:shd w:val="clear" w:color="auto" w:fill="FFFFFF"/>
        </w:rPr>
        <w:t>垃圾渣土管理所。</w:t>
      </w:r>
    </w:p>
    <w:p>
      <w:pPr>
        <w:tabs>
          <w:tab w:val="center" w:pos="6979"/>
        </w:tabs>
        <w:spacing w:line="580" w:lineRule="exact"/>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本部门行政编制</w:t>
      </w:r>
      <w:r>
        <w:rPr>
          <w:rFonts w:hint="eastAsia" w:ascii="仿宋_GB2312" w:eastAsia="仿宋_GB2312"/>
          <w:kern w:val="0"/>
          <w:sz w:val="28"/>
          <w:szCs w:val="28"/>
          <w:lang w:val="en-US" w:eastAsia="zh-CN"/>
        </w:rPr>
        <w:t>19</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17</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284</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207</w:t>
      </w:r>
      <w:r>
        <w:rPr>
          <w:rFonts w:hint="eastAsia" w:ascii="仿宋_GB2312" w:eastAsia="仿宋_GB2312"/>
          <w:kern w:val="0"/>
          <w:sz w:val="28"/>
          <w:szCs w:val="28"/>
        </w:rPr>
        <w:t>人。</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年度收</w:t>
      </w:r>
      <w:r>
        <w:rPr>
          <w:rFonts w:hint="eastAsia" w:ascii="仿宋_GB2312" w:eastAsia="仿宋_GB2312"/>
          <w:sz w:val="28"/>
          <w:szCs w:val="28"/>
          <w:lang w:eastAsia="zh-CN"/>
        </w:rPr>
        <w:t>入</w:t>
      </w:r>
      <w:r>
        <w:rPr>
          <w:rFonts w:hint="eastAsia" w:ascii="仿宋_GB2312" w:eastAsia="仿宋_GB2312"/>
          <w:sz w:val="28"/>
          <w:szCs w:val="28"/>
        </w:rPr>
        <w:t>总计</w:t>
      </w:r>
      <w:r>
        <w:rPr>
          <w:rFonts w:hint="eastAsia" w:ascii="仿宋_GB2312" w:eastAsia="仿宋_GB2312"/>
          <w:sz w:val="28"/>
          <w:szCs w:val="28"/>
          <w:lang w:val="en-US" w:eastAsia="zh-CN"/>
        </w:rPr>
        <w:t xml:space="preserve"> 69105.06</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的</w:t>
      </w:r>
      <w:r>
        <w:rPr>
          <w:rFonts w:hint="eastAsia" w:ascii="宋体" w:hAnsi="宋体" w:cs="宋体"/>
          <w:kern w:val="0"/>
          <w:sz w:val="28"/>
          <w:szCs w:val="28"/>
          <w:lang w:val="en-US" w:eastAsia="zh-CN"/>
        </w:rPr>
        <w:t>89177.83</w:t>
      </w:r>
      <w:r>
        <w:rPr>
          <w:rFonts w:hint="eastAsia" w:ascii="仿宋_GB2312" w:eastAsia="仿宋_GB2312"/>
          <w:sz w:val="28"/>
          <w:szCs w:val="28"/>
          <w:lang w:eastAsia="zh-CN"/>
        </w:rPr>
        <w:t>万元</w:t>
      </w:r>
      <w:r>
        <w:rPr>
          <w:rFonts w:hint="eastAsia" w:ascii="仿宋_GB2312" w:eastAsia="仿宋_GB2312"/>
          <w:sz w:val="28"/>
          <w:szCs w:val="28"/>
        </w:rPr>
        <w:t>减少</w:t>
      </w:r>
      <w:r>
        <w:rPr>
          <w:rFonts w:hint="eastAsia" w:ascii="仿宋_GB2312" w:eastAsia="仿宋_GB2312"/>
          <w:sz w:val="28"/>
          <w:szCs w:val="28"/>
          <w:lang w:val="en-US" w:eastAsia="zh-CN"/>
        </w:rPr>
        <w:t>20072.57</w:t>
      </w:r>
      <w:r>
        <w:rPr>
          <w:rFonts w:hint="eastAsia" w:ascii="仿宋_GB2312" w:eastAsia="仿宋_GB2312"/>
          <w:sz w:val="28"/>
          <w:szCs w:val="28"/>
        </w:rPr>
        <w:t>万元，下降</w:t>
      </w:r>
      <w:r>
        <w:rPr>
          <w:rFonts w:hint="eastAsia" w:ascii="仿宋_GB2312" w:eastAsia="仿宋_GB2312"/>
          <w:sz w:val="28"/>
          <w:szCs w:val="28"/>
          <w:lang w:val="en-US" w:eastAsia="zh-CN"/>
        </w:rPr>
        <w:t>22.5</w:t>
      </w: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年度</w:t>
      </w:r>
      <w:r>
        <w:rPr>
          <w:rFonts w:ascii="仿宋_GB2312" w:eastAsia="仿宋_GB2312"/>
          <w:sz w:val="28"/>
          <w:szCs w:val="28"/>
        </w:rPr>
        <w:t>支</w:t>
      </w:r>
      <w:r>
        <w:rPr>
          <w:rFonts w:hint="eastAsia" w:ascii="仿宋_GB2312" w:eastAsia="仿宋_GB2312"/>
          <w:sz w:val="28"/>
          <w:szCs w:val="28"/>
          <w:lang w:eastAsia="zh-CN"/>
        </w:rPr>
        <w:t>出</w:t>
      </w:r>
      <w:r>
        <w:rPr>
          <w:rFonts w:hint="eastAsia" w:ascii="仿宋_GB2312" w:eastAsia="仿宋_GB2312"/>
          <w:sz w:val="28"/>
          <w:szCs w:val="28"/>
        </w:rPr>
        <w:t>总计</w:t>
      </w:r>
      <w:r>
        <w:rPr>
          <w:rFonts w:hint="eastAsia" w:ascii="仿宋_GB2312" w:eastAsia="仿宋_GB2312"/>
          <w:sz w:val="28"/>
          <w:szCs w:val="28"/>
          <w:lang w:val="en-US" w:eastAsia="zh-CN"/>
        </w:rPr>
        <w:t>106304.04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的</w:t>
      </w:r>
      <w:r>
        <w:rPr>
          <w:rFonts w:hint="eastAsia" w:ascii="宋体" w:hAnsi="宋体" w:cs="宋体"/>
          <w:kern w:val="0"/>
          <w:sz w:val="28"/>
          <w:szCs w:val="28"/>
          <w:lang w:val="en-US" w:eastAsia="zh-CN"/>
        </w:rPr>
        <w:t>64927.32</w:t>
      </w:r>
      <w:r>
        <w:rPr>
          <w:rFonts w:hint="eastAsia" w:ascii="仿宋_GB2312" w:eastAsia="仿宋_GB2312"/>
          <w:sz w:val="28"/>
          <w:szCs w:val="28"/>
          <w:lang w:eastAsia="zh-CN"/>
        </w:rPr>
        <w:t>万元增加</w:t>
      </w:r>
      <w:r>
        <w:rPr>
          <w:rFonts w:hint="eastAsia" w:ascii="仿宋_GB2312" w:eastAsia="仿宋_GB2312"/>
          <w:sz w:val="28"/>
          <w:szCs w:val="28"/>
          <w:lang w:val="en-US" w:eastAsia="zh-CN"/>
        </w:rPr>
        <w:t>41376.72</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63.72</w:t>
      </w:r>
      <w:r>
        <w:rPr>
          <w:rFonts w:hint="eastAsia" w:ascii="仿宋_GB2312" w:eastAsia="仿宋_GB2312"/>
          <w:sz w:val="28"/>
          <w:szCs w:val="28"/>
        </w:rPr>
        <w:t>%。</w:t>
      </w:r>
    </w:p>
    <w:p>
      <w:pPr>
        <w:tabs>
          <w:tab w:val="center" w:pos="6979"/>
        </w:tabs>
        <w:spacing w:line="580" w:lineRule="exact"/>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年度本年收入合计</w:t>
      </w:r>
      <w:r>
        <w:rPr>
          <w:rFonts w:hint="eastAsia" w:ascii="仿宋_GB2312" w:eastAsia="仿宋_GB2312"/>
          <w:sz w:val="28"/>
          <w:szCs w:val="28"/>
          <w:lang w:val="en-US" w:eastAsia="zh-CN"/>
        </w:rPr>
        <w:t>69105.06</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20072.57</w:t>
      </w:r>
      <w:r>
        <w:rPr>
          <w:rFonts w:hint="eastAsia" w:ascii="仿宋_GB2312" w:eastAsia="仿宋_GB2312"/>
          <w:sz w:val="28"/>
          <w:szCs w:val="28"/>
        </w:rPr>
        <w:t>万元，下降</w:t>
      </w:r>
      <w:r>
        <w:rPr>
          <w:rFonts w:hint="eastAsia" w:ascii="仿宋_GB2312" w:eastAsia="仿宋_GB2312"/>
          <w:sz w:val="28"/>
          <w:szCs w:val="28"/>
          <w:lang w:val="en-US" w:eastAsia="zh-CN"/>
        </w:rPr>
        <w:t>22.5</w:t>
      </w:r>
      <w:r>
        <w:rPr>
          <w:rFonts w:hint="eastAsia" w:ascii="仿宋_GB2312" w:eastAsia="仿宋_GB2312"/>
          <w:sz w:val="28"/>
          <w:szCs w:val="28"/>
        </w:rPr>
        <w:t>%，其中：财政拨款收入</w:t>
      </w:r>
      <w:r>
        <w:rPr>
          <w:rFonts w:hint="eastAsia" w:ascii="仿宋_GB2312" w:eastAsia="仿宋_GB2312"/>
          <w:sz w:val="28"/>
          <w:szCs w:val="28"/>
          <w:lang w:val="en-US" w:eastAsia="zh-CN"/>
        </w:rPr>
        <w:t>64006.02</w:t>
      </w:r>
      <w:r>
        <w:rPr>
          <w:rFonts w:hint="eastAsia" w:ascii="仿宋_GB2312" w:eastAsia="仿宋_GB2312"/>
          <w:sz w:val="28"/>
          <w:szCs w:val="28"/>
        </w:rPr>
        <w:t>万元，占收入合计的</w:t>
      </w:r>
      <w:r>
        <w:rPr>
          <w:rFonts w:hint="eastAsia" w:ascii="仿宋_GB2312" w:eastAsia="仿宋_GB2312"/>
          <w:sz w:val="28"/>
          <w:szCs w:val="28"/>
          <w:lang w:val="en-US" w:eastAsia="zh-CN"/>
        </w:rPr>
        <w:t>92.62</w:t>
      </w:r>
      <w:r>
        <w:rPr>
          <w:rFonts w:hint="eastAsia" w:ascii="仿宋_GB2312" w:eastAsia="仿宋_GB2312"/>
          <w:sz w:val="28"/>
          <w:szCs w:val="28"/>
        </w:rPr>
        <w:t>%；上级补助收入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%；事业收入</w:t>
      </w:r>
      <w:r>
        <w:rPr>
          <w:rFonts w:hint="eastAsia" w:ascii="仿宋_GB2312" w:eastAsia="仿宋_GB2312"/>
          <w:sz w:val="28"/>
          <w:szCs w:val="28"/>
          <w:lang w:val="en-US" w:eastAsia="zh-CN"/>
        </w:rPr>
        <w:t>190</w:t>
      </w:r>
      <w:r>
        <w:rPr>
          <w:rFonts w:hint="eastAsia" w:ascii="仿宋_GB2312" w:eastAsia="仿宋_GB2312"/>
          <w:sz w:val="28"/>
          <w:szCs w:val="28"/>
        </w:rPr>
        <w:t>万元，占收入合计的</w:t>
      </w:r>
      <w:r>
        <w:rPr>
          <w:rFonts w:hint="eastAsia" w:ascii="仿宋_GB2312" w:eastAsia="仿宋_GB2312"/>
          <w:sz w:val="28"/>
          <w:szCs w:val="28"/>
          <w:lang w:val="en-US" w:eastAsia="zh-CN"/>
        </w:rPr>
        <w:t>0.28</w:t>
      </w:r>
      <w:r>
        <w:rPr>
          <w:rFonts w:hint="eastAsia" w:ascii="仿宋_GB2312" w:eastAsia="仿宋_GB2312"/>
          <w:sz w:val="28"/>
          <w:szCs w:val="28"/>
        </w:rPr>
        <w:t>%；经营收入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万元，占收入合计的%；其他收入</w:t>
      </w:r>
      <w:r>
        <w:rPr>
          <w:rFonts w:hint="eastAsia" w:ascii="仿宋_GB2312" w:eastAsia="仿宋_GB2312"/>
          <w:sz w:val="28"/>
          <w:szCs w:val="28"/>
          <w:lang w:val="en-US" w:eastAsia="zh-CN"/>
        </w:rPr>
        <w:t>4909.04</w:t>
      </w:r>
      <w:r>
        <w:rPr>
          <w:rFonts w:hint="eastAsia" w:ascii="仿宋_GB2312" w:eastAsia="仿宋_GB2312"/>
          <w:sz w:val="28"/>
          <w:szCs w:val="28"/>
        </w:rPr>
        <w:t>万元，占收入合计的</w:t>
      </w:r>
      <w:r>
        <w:rPr>
          <w:rFonts w:hint="eastAsia" w:ascii="仿宋_GB2312" w:eastAsia="仿宋_GB2312"/>
          <w:sz w:val="28"/>
          <w:szCs w:val="28"/>
          <w:lang w:val="en-US" w:eastAsia="zh-CN"/>
        </w:rPr>
        <w:t>7.1</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年度本年支出合计</w:t>
      </w:r>
      <w:r>
        <w:rPr>
          <w:rFonts w:hint="eastAsia" w:ascii="仿宋_GB2312" w:eastAsia="仿宋_GB2312"/>
          <w:sz w:val="28"/>
          <w:szCs w:val="28"/>
          <w:lang w:val="en-US" w:eastAsia="zh-CN"/>
        </w:rPr>
        <w:t>106304.04</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64927.32</w:t>
      </w:r>
      <w:r>
        <w:rPr>
          <w:rFonts w:hint="eastAsia" w:ascii="仿宋_GB2312" w:eastAsia="仿宋_GB2312"/>
          <w:sz w:val="28"/>
          <w:szCs w:val="28"/>
        </w:rPr>
        <w:t>万元，增长</w:t>
      </w:r>
      <w:r>
        <w:rPr>
          <w:rFonts w:hint="eastAsia" w:ascii="仿宋_GB2312" w:eastAsia="仿宋_GB2312"/>
          <w:sz w:val="28"/>
          <w:szCs w:val="28"/>
          <w:lang w:val="en-US" w:eastAsia="zh-CN"/>
        </w:rPr>
        <w:t>63.27</w:t>
      </w:r>
      <w:r>
        <w:rPr>
          <w:rFonts w:hint="eastAsia" w:ascii="仿宋_GB2312" w:eastAsia="仿宋_GB2312"/>
          <w:sz w:val="28"/>
          <w:szCs w:val="28"/>
        </w:rPr>
        <w:t>%，其中：基本支出</w:t>
      </w:r>
      <w:r>
        <w:rPr>
          <w:rFonts w:hint="eastAsia" w:ascii="仿宋_GB2312" w:eastAsia="仿宋_GB2312"/>
          <w:sz w:val="28"/>
          <w:szCs w:val="28"/>
          <w:lang w:val="en-US" w:eastAsia="zh-CN"/>
        </w:rPr>
        <w:t>7561.99</w:t>
      </w:r>
      <w:r>
        <w:rPr>
          <w:rFonts w:hint="eastAsia" w:ascii="仿宋_GB2312" w:eastAsia="仿宋_GB2312"/>
          <w:sz w:val="28"/>
          <w:szCs w:val="28"/>
        </w:rPr>
        <w:t>万元，占支出合计的</w:t>
      </w:r>
      <w:r>
        <w:rPr>
          <w:rFonts w:hint="eastAsia" w:ascii="仿宋_GB2312" w:eastAsia="仿宋_GB2312"/>
          <w:sz w:val="28"/>
          <w:szCs w:val="28"/>
          <w:lang w:val="en-US" w:eastAsia="zh-CN"/>
        </w:rPr>
        <w:t>7.11</w:t>
      </w:r>
      <w:r>
        <w:rPr>
          <w:rFonts w:hint="eastAsia" w:ascii="仿宋_GB2312" w:eastAsia="仿宋_GB2312"/>
          <w:sz w:val="28"/>
          <w:szCs w:val="28"/>
        </w:rPr>
        <w:t>%；项目支出</w:t>
      </w:r>
      <w:r>
        <w:rPr>
          <w:rFonts w:hint="eastAsia" w:ascii="仿宋_GB2312" w:eastAsia="仿宋_GB2312"/>
          <w:sz w:val="28"/>
          <w:szCs w:val="28"/>
          <w:lang w:val="en-US" w:eastAsia="zh-CN"/>
        </w:rPr>
        <w:t>98742.05</w:t>
      </w:r>
      <w:r>
        <w:rPr>
          <w:rFonts w:hint="eastAsia" w:ascii="仿宋_GB2312" w:eastAsia="仿宋_GB2312"/>
          <w:sz w:val="28"/>
          <w:szCs w:val="28"/>
        </w:rPr>
        <w:t>万元，占支出合计的</w:t>
      </w:r>
      <w:r>
        <w:rPr>
          <w:rFonts w:hint="eastAsia" w:ascii="仿宋_GB2312" w:eastAsia="仿宋_GB2312"/>
          <w:sz w:val="28"/>
          <w:szCs w:val="28"/>
          <w:lang w:val="en-US" w:eastAsia="zh-CN"/>
        </w:rPr>
        <w:t>92.89</w:t>
      </w:r>
      <w:r>
        <w:rPr>
          <w:rFonts w:hint="eastAsia" w:ascii="仿宋_GB2312" w:eastAsia="仿宋_GB2312"/>
          <w:sz w:val="28"/>
          <w:szCs w:val="28"/>
        </w:rPr>
        <w:t>%;上缴上级支出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01</w:t>
      </w:r>
      <w:r>
        <w:rPr>
          <w:rFonts w:hint="eastAsia" w:ascii="仿宋_GB2312" w:eastAsia="仿宋_GB2312"/>
          <w:sz w:val="28"/>
          <w:szCs w:val="28"/>
          <w:lang w:val="en-US" w:eastAsia="zh-CN"/>
        </w:rPr>
        <w:t>9</w:t>
      </w:r>
      <w:r>
        <w:rPr>
          <w:rFonts w:hint="eastAsia" w:ascii="仿宋_GB2312" w:eastAsia="仿宋_GB2312"/>
          <w:sz w:val="28"/>
          <w:szCs w:val="28"/>
        </w:rPr>
        <w:t>年度财政拨款收</w:t>
      </w:r>
      <w:r>
        <w:rPr>
          <w:rFonts w:hint="eastAsia" w:ascii="仿宋_GB2312" w:eastAsia="仿宋_GB2312"/>
          <w:sz w:val="28"/>
          <w:szCs w:val="28"/>
          <w:lang w:eastAsia="zh-CN"/>
        </w:rPr>
        <w:t>入</w:t>
      </w:r>
      <w:r>
        <w:rPr>
          <w:rFonts w:hint="eastAsia" w:ascii="仿宋_GB2312" w:eastAsia="仿宋_GB2312"/>
          <w:sz w:val="28"/>
          <w:szCs w:val="28"/>
        </w:rPr>
        <w:t>总计</w:t>
      </w:r>
      <w:r>
        <w:rPr>
          <w:rFonts w:hint="eastAsia" w:ascii="仿宋_GB2312" w:eastAsia="仿宋_GB2312"/>
          <w:sz w:val="28"/>
          <w:szCs w:val="28"/>
          <w:lang w:val="en-US" w:eastAsia="zh-CN"/>
        </w:rPr>
        <w:t>64006.02</w:t>
      </w:r>
      <w:r>
        <w:rPr>
          <w:rFonts w:hint="eastAsia" w:ascii="仿宋_GB2312" w:eastAsia="仿宋_GB2312"/>
          <w:sz w:val="28"/>
          <w:szCs w:val="28"/>
        </w:rPr>
        <w:t>万元，比上年</w:t>
      </w:r>
      <w:r>
        <w:rPr>
          <w:rFonts w:hint="eastAsia" w:ascii="仿宋_GB2312" w:eastAsia="仿宋_GB2312"/>
          <w:sz w:val="28"/>
          <w:szCs w:val="28"/>
          <w:lang w:eastAsia="zh-CN"/>
        </w:rPr>
        <w:t>的</w:t>
      </w:r>
      <w:r>
        <w:rPr>
          <w:rFonts w:hint="eastAsia" w:ascii="仿宋_GB2312" w:eastAsia="仿宋_GB2312"/>
          <w:sz w:val="28"/>
          <w:szCs w:val="28"/>
          <w:lang w:val="en-US" w:eastAsia="zh-CN"/>
        </w:rPr>
        <w:t>82796.08</w:t>
      </w:r>
      <w:r>
        <w:rPr>
          <w:rFonts w:hint="eastAsia" w:ascii="仿宋_GB2312" w:eastAsia="仿宋_GB2312"/>
          <w:sz w:val="28"/>
          <w:szCs w:val="28"/>
          <w:lang w:eastAsia="zh-CN"/>
        </w:rPr>
        <w:t>万元</w:t>
      </w:r>
      <w:r>
        <w:rPr>
          <w:rFonts w:hint="eastAsia" w:ascii="仿宋_GB2312" w:eastAsia="仿宋_GB2312"/>
          <w:sz w:val="28"/>
          <w:szCs w:val="28"/>
        </w:rPr>
        <w:t>减少</w:t>
      </w:r>
      <w:r>
        <w:rPr>
          <w:rFonts w:hint="eastAsia" w:ascii="仿宋_GB2312" w:eastAsia="仿宋_GB2312"/>
          <w:sz w:val="28"/>
          <w:szCs w:val="28"/>
          <w:lang w:val="en-US" w:eastAsia="zh-CN"/>
        </w:rPr>
        <w:t>18790.06</w:t>
      </w:r>
      <w:r>
        <w:rPr>
          <w:rFonts w:hint="eastAsia" w:ascii="仿宋_GB2312" w:eastAsia="仿宋_GB2312"/>
          <w:sz w:val="28"/>
          <w:szCs w:val="28"/>
        </w:rPr>
        <w:t>万元，下降</w:t>
      </w:r>
      <w:r>
        <w:rPr>
          <w:rFonts w:hint="eastAsia" w:ascii="仿宋_GB2312" w:eastAsia="仿宋_GB2312"/>
          <w:sz w:val="28"/>
          <w:szCs w:val="28"/>
          <w:lang w:val="en-US" w:eastAsia="zh-CN"/>
        </w:rPr>
        <w:t>22.69</w:t>
      </w: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年度财政拨款</w:t>
      </w:r>
      <w:r>
        <w:rPr>
          <w:rFonts w:ascii="仿宋_GB2312" w:eastAsia="仿宋_GB2312"/>
          <w:sz w:val="28"/>
          <w:szCs w:val="28"/>
        </w:rPr>
        <w:t>支</w:t>
      </w:r>
      <w:r>
        <w:rPr>
          <w:rFonts w:hint="eastAsia" w:ascii="仿宋_GB2312" w:eastAsia="仿宋_GB2312"/>
          <w:sz w:val="28"/>
          <w:szCs w:val="28"/>
          <w:lang w:eastAsia="zh-CN"/>
        </w:rPr>
        <w:t>出</w:t>
      </w:r>
      <w:r>
        <w:rPr>
          <w:rFonts w:hint="eastAsia" w:ascii="仿宋_GB2312" w:eastAsia="仿宋_GB2312"/>
          <w:sz w:val="28"/>
          <w:szCs w:val="28"/>
        </w:rPr>
        <w:t>总计</w:t>
      </w:r>
      <w:r>
        <w:rPr>
          <w:rFonts w:hint="eastAsia" w:ascii="仿宋_GB2312" w:eastAsia="仿宋_GB2312"/>
          <w:sz w:val="28"/>
          <w:szCs w:val="28"/>
          <w:lang w:val="en-US" w:eastAsia="zh-CN"/>
        </w:rPr>
        <w:t>100368.76</w:t>
      </w:r>
      <w:r>
        <w:rPr>
          <w:rFonts w:hint="eastAsia" w:ascii="仿宋_GB2312" w:eastAsia="仿宋_GB2312"/>
          <w:sz w:val="28"/>
          <w:szCs w:val="28"/>
        </w:rPr>
        <w:t>万元，比上年</w:t>
      </w:r>
      <w:r>
        <w:rPr>
          <w:rFonts w:hint="eastAsia" w:ascii="仿宋_GB2312" w:eastAsia="仿宋_GB2312"/>
          <w:sz w:val="28"/>
          <w:szCs w:val="28"/>
          <w:lang w:eastAsia="zh-CN"/>
        </w:rPr>
        <w:t>的</w:t>
      </w:r>
      <w:r>
        <w:rPr>
          <w:rFonts w:hint="eastAsia" w:ascii="仿宋_GB2312" w:eastAsia="仿宋_GB2312"/>
          <w:sz w:val="28"/>
          <w:szCs w:val="28"/>
          <w:lang w:val="en-US" w:eastAsia="zh-CN"/>
        </w:rPr>
        <w:t>61903.51万元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38465.25</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62.14</w:t>
      </w:r>
      <w:r>
        <w:rPr>
          <w:rFonts w:hint="eastAsia" w:ascii="仿宋_GB2312" w:eastAsia="仿宋_GB2312"/>
          <w:sz w:val="28"/>
          <w:szCs w:val="28"/>
        </w:rPr>
        <w:t>%。主要原因：</w:t>
      </w:r>
      <w:r>
        <w:rPr>
          <w:rFonts w:hint="eastAsia" w:ascii="仿宋_GB2312" w:eastAsia="仿宋_GB2312"/>
          <w:sz w:val="28"/>
          <w:szCs w:val="28"/>
          <w:lang w:eastAsia="zh-CN"/>
        </w:rPr>
        <w:t>项目增加</w:t>
      </w:r>
      <w:r>
        <w:rPr>
          <w:rFonts w:hint="eastAsia" w:ascii="仿宋_GB2312" w:eastAsia="仿宋_GB2312"/>
          <w:sz w:val="28"/>
          <w:szCs w:val="28"/>
        </w:rPr>
        <w:t>。</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100368.76</w:t>
      </w:r>
      <w:r>
        <w:rPr>
          <w:rFonts w:hint="eastAsia" w:ascii="仿宋_GB2312" w:eastAsia="仿宋_GB2312"/>
          <w:sz w:val="28"/>
          <w:szCs w:val="28"/>
        </w:rPr>
        <w:t>万元，主要用于以下方面（按大类）：</w:t>
      </w:r>
      <w:r>
        <w:rPr>
          <w:rFonts w:hint="eastAsia" w:ascii="仿宋_GB2312" w:eastAsia="仿宋_GB2312"/>
          <w:sz w:val="28"/>
          <w:szCs w:val="28"/>
          <w:lang w:val="en-US" w:eastAsia="zh-CN"/>
        </w:rPr>
        <w:t>1</w:t>
      </w:r>
      <w:r>
        <w:rPr>
          <w:rFonts w:hint="eastAsia" w:ascii="仿宋_GB2312" w:eastAsia="仿宋_GB2312"/>
          <w:sz w:val="28"/>
          <w:szCs w:val="28"/>
        </w:rPr>
        <w:t>、社会保障和就业支出</w:t>
      </w:r>
      <w:r>
        <w:rPr>
          <w:rFonts w:hint="eastAsia" w:ascii="宋体" w:hAnsi="宋体" w:eastAsia="仿宋_GB2312" w:cs="宋体"/>
          <w:kern w:val="0"/>
          <w:sz w:val="28"/>
          <w:szCs w:val="28"/>
          <w:lang w:val="en-US" w:eastAsia="zh-CN"/>
        </w:rPr>
        <w:t>7012.57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6.99</w:t>
      </w:r>
      <w:r>
        <w:rPr>
          <w:rFonts w:hint="eastAsia" w:ascii="仿宋_GB2312" w:eastAsia="仿宋_GB2312"/>
          <w:sz w:val="28"/>
          <w:szCs w:val="28"/>
        </w:rPr>
        <w:t>%；</w:t>
      </w:r>
      <w:r>
        <w:rPr>
          <w:rFonts w:hint="eastAsia" w:ascii="仿宋_GB2312" w:eastAsia="仿宋_GB2312"/>
          <w:sz w:val="28"/>
          <w:szCs w:val="28"/>
          <w:lang w:val="en-US" w:eastAsia="zh-CN"/>
        </w:rPr>
        <w:t>2</w:t>
      </w:r>
      <w:r>
        <w:rPr>
          <w:rFonts w:hint="eastAsia" w:ascii="仿宋_GB2312" w:eastAsia="仿宋_GB2312"/>
          <w:sz w:val="28"/>
          <w:szCs w:val="28"/>
        </w:rPr>
        <w:t>、</w:t>
      </w:r>
      <w:r>
        <w:rPr>
          <w:rFonts w:hint="eastAsia" w:ascii="仿宋_GB2312" w:eastAsia="仿宋_GB2312"/>
          <w:sz w:val="28"/>
          <w:szCs w:val="28"/>
          <w:lang w:eastAsia="zh-CN"/>
        </w:rPr>
        <w:t>卫生健康</w:t>
      </w:r>
      <w:r>
        <w:rPr>
          <w:rFonts w:hint="eastAsia" w:ascii="仿宋_GB2312" w:eastAsia="仿宋_GB2312"/>
          <w:sz w:val="28"/>
          <w:szCs w:val="28"/>
        </w:rPr>
        <w:t>支出</w:t>
      </w:r>
      <w:r>
        <w:rPr>
          <w:rFonts w:hint="eastAsia" w:ascii="宋体" w:hAnsi="宋体" w:eastAsia="仿宋_GB2312" w:cs="宋体"/>
          <w:kern w:val="0"/>
          <w:sz w:val="28"/>
          <w:szCs w:val="28"/>
          <w:lang w:val="en-US" w:eastAsia="zh-CN"/>
        </w:rPr>
        <w:t>158.63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0.16</w:t>
      </w:r>
      <w:r>
        <w:rPr>
          <w:rFonts w:hint="eastAsia" w:ascii="仿宋_GB2312" w:eastAsia="仿宋_GB2312"/>
          <w:sz w:val="28"/>
          <w:szCs w:val="28"/>
        </w:rPr>
        <w:t>%；</w:t>
      </w:r>
      <w:r>
        <w:rPr>
          <w:rFonts w:hint="eastAsia" w:ascii="仿宋_GB2312" w:eastAsia="仿宋_GB2312"/>
          <w:sz w:val="28"/>
          <w:szCs w:val="28"/>
          <w:lang w:val="en-US" w:eastAsia="zh-CN"/>
        </w:rPr>
        <w:t>3</w:t>
      </w:r>
      <w:r>
        <w:rPr>
          <w:rFonts w:hint="eastAsia" w:ascii="仿宋_GB2312" w:eastAsia="仿宋_GB2312"/>
          <w:sz w:val="28"/>
          <w:szCs w:val="28"/>
        </w:rPr>
        <w:t>、节能环保支出</w:t>
      </w:r>
      <w:r>
        <w:rPr>
          <w:rFonts w:hint="eastAsia" w:ascii="宋体" w:hAnsi="宋体" w:eastAsia="仿宋_GB2312" w:cs="宋体"/>
          <w:kern w:val="0"/>
          <w:sz w:val="28"/>
          <w:szCs w:val="28"/>
          <w:lang w:val="en-US" w:eastAsia="zh-CN"/>
        </w:rPr>
        <w:t>3079.36</w:t>
      </w:r>
      <w:r>
        <w:rPr>
          <w:rFonts w:hint="eastAsia" w:ascii="仿宋_GB2312" w:eastAsia="仿宋_GB2312"/>
          <w:sz w:val="28"/>
          <w:szCs w:val="28"/>
        </w:rPr>
        <w:t xml:space="preserve">万元，占本年财政拨款支出 </w:t>
      </w:r>
      <w:r>
        <w:rPr>
          <w:rFonts w:hint="eastAsia" w:ascii="仿宋_GB2312" w:eastAsia="仿宋_GB2312"/>
          <w:sz w:val="28"/>
          <w:szCs w:val="28"/>
          <w:lang w:val="en-US" w:eastAsia="zh-CN"/>
        </w:rPr>
        <w:t>3.07</w:t>
      </w:r>
      <w:r>
        <w:rPr>
          <w:rFonts w:hint="eastAsia" w:ascii="仿宋_GB2312" w:eastAsia="仿宋_GB2312"/>
          <w:sz w:val="28"/>
          <w:szCs w:val="28"/>
        </w:rPr>
        <w:t>%；</w:t>
      </w:r>
      <w:r>
        <w:rPr>
          <w:rFonts w:hint="eastAsia" w:ascii="仿宋_GB2312" w:eastAsia="仿宋_GB2312"/>
          <w:sz w:val="28"/>
          <w:szCs w:val="28"/>
          <w:lang w:val="en-US" w:eastAsia="zh-CN"/>
        </w:rPr>
        <w:t>4</w:t>
      </w:r>
      <w:r>
        <w:rPr>
          <w:rFonts w:hint="eastAsia" w:ascii="仿宋_GB2312" w:eastAsia="仿宋_GB2312"/>
          <w:sz w:val="28"/>
          <w:szCs w:val="28"/>
        </w:rPr>
        <w:t>、城乡社区支出</w:t>
      </w:r>
      <w:r>
        <w:rPr>
          <w:rFonts w:hint="eastAsia" w:ascii="宋体" w:hAnsi="宋体" w:eastAsia="仿宋_GB2312" w:cs="宋体"/>
          <w:kern w:val="0"/>
          <w:sz w:val="28"/>
          <w:szCs w:val="28"/>
          <w:lang w:val="en-US" w:eastAsia="zh-CN"/>
        </w:rPr>
        <w:t>90031.37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89.7</w:t>
      </w:r>
      <w:r>
        <w:rPr>
          <w:rFonts w:hint="eastAsia" w:ascii="仿宋_GB2312" w:eastAsia="仿宋_GB2312"/>
          <w:sz w:val="28"/>
          <w:szCs w:val="28"/>
        </w:rPr>
        <w:t xml:space="preserve"> %；</w:t>
      </w:r>
      <w:r>
        <w:rPr>
          <w:rFonts w:hint="eastAsia" w:ascii="仿宋_GB2312" w:eastAsia="仿宋_GB2312"/>
          <w:sz w:val="28"/>
          <w:szCs w:val="28"/>
          <w:lang w:val="en-US" w:eastAsia="zh-CN"/>
        </w:rPr>
        <w:t>5</w:t>
      </w:r>
      <w:r>
        <w:rPr>
          <w:rFonts w:hint="eastAsia" w:ascii="仿宋_GB2312" w:eastAsia="仿宋_GB2312"/>
          <w:sz w:val="28"/>
          <w:szCs w:val="28"/>
        </w:rPr>
        <w:t>、农林水支出</w:t>
      </w:r>
      <w:r>
        <w:rPr>
          <w:rFonts w:hint="eastAsia" w:ascii="仿宋_GB2312" w:eastAsia="仿宋_GB2312"/>
          <w:sz w:val="28"/>
          <w:szCs w:val="28"/>
          <w:lang w:val="en-US" w:eastAsia="zh-CN"/>
        </w:rPr>
        <w:t>86.82</w:t>
      </w:r>
      <w:r>
        <w:rPr>
          <w:rFonts w:hint="eastAsia" w:ascii="仿宋_GB2312" w:eastAsia="仿宋_GB2312"/>
          <w:sz w:val="28"/>
          <w:szCs w:val="28"/>
        </w:rPr>
        <w:t>万元，占本年财政拨款支</w:t>
      </w:r>
      <w:r>
        <w:rPr>
          <w:rFonts w:hint="eastAsia" w:ascii="仿宋_GB2312" w:eastAsia="仿宋_GB2312"/>
          <w:sz w:val="28"/>
          <w:szCs w:val="28"/>
          <w:lang w:val="en-US" w:eastAsia="zh-CN"/>
        </w:rPr>
        <w:t>0.08</w:t>
      </w:r>
      <w:r>
        <w:rPr>
          <w:rFonts w:hint="eastAsia" w:ascii="仿宋_GB2312" w:eastAsia="仿宋_GB2312"/>
          <w:sz w:val="28"/>
          <w:szCs w:val="28"/>
        </w:rPr>
        <w:t>%;</w:t>
      </w:r>
    </w:p>
    <w:p>
      <w:pPr>
        <w:autoSpaceDE w:val="0"/>
        <w:autoSpaceDN w:val="0"/>
        <w:adjustRightInd w:val="0"/>
        <w:spacing w:line="580" w:lineRule="exact"/>
        <w:jc w:val="left"/>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（二）一般公共预算财政拨款支出决算具体情况</w:t>
      </w:r>
    </w:p>
    <w:p>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、“社会保障和就业支出”(类)201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7012.57</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val="en-US" w:eastAsia="zh-CN"/>
        </w:rPr>
        <w:t>1992.06</w:t>
      </w:r>
      <w:r>
        <w:rPr>
          <w:rFonts w:hint="eastAsia" w:ascii="仿宋_GB2312" w:eastAsia="仿宋_GB2312"/>
          <w:sz w:val="28"/>
          <w:szCs w:val="28"/>
        </w:rPr>
        <w:t>万元增加</w:t>
      </w:r>
      <w:r>
        <w:rPr>
          <w:rFonts w:hint="eastAsia" w:ascii="仿宋_GB2312" w:eastAsia="仿宋_GB2312"/>
          <w:sz w:val="28"/>
          <w:szCs w:val="28"/>
          <w:lang w:val="en-US" w:eastAsia="zh-CN"/>
        </w:rPr>
        <w:t>5020.51</w:t>
      </w:r>
      <w:r>
        <w:rPr>
          <w:rFonts w:hint="eastAsia" w:ascii="仿宋_GB2312" w:eastAsia="仿宋_GB2312"/>
          <w:sz w:val="28"/>
          <w:szCs w:val="28"/>
        </w:rPr>
        <w:t>万元，增长</w:t>
      </w:r>
      <w:r>
        <w:rPr>
          <w:rFonts w:hint="eastAsia" w:ascii="仿宋_GB2312" w:eastAsia="仿宋_GB2312"/>
          <w:sz w:val="28"/>
          <w:szCs w:val="28"/>
          <w:lang w:val="en-US" w:eastAsia="zh-CN"/>
        </w:rPr>
        <w:t>71.59</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“行政事业单位离退休”（款）201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611.01</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val="en-US" w:eastAsia="zh-CN"/>
        </w:rPr>
        <w:t>410.08万元</w:t>
      </w:r>
      <w:r>
        <w:rPr>
          <w:rFonts w:hint="eastAsia" w:ascii="仿宋_GB2312" w:eastAsia="仿宋_GB2312"/>
          <w:sz w:val="28"/>
          <w:szCs w:val="28"/>
        </w:rPr>
        <w:t>增加</w:t>
      </w:r>
      <w:r>
        <w:rPr>
          <w:rFonts w:hint="eastAsia" w:ascii="仿宋_GB2312" w:eastAsia="仿宋_GB2312"/>
          <w:sz w:val="28"/>
          <w:szCs w:val="28"/>
          <w:lang w:val="en-US" w:eastAsia="zh-CN"/>
        </w:rPr>
        <w:t>200.93</w:t>
      </w:r>
      <w:r>
        <w:rPr>
          <w:rFonts w:hint="eastAsia" w:ascii="仿宋_GB2312" w:eastAsia="仿宋_GB2312"/>
          <w:sz w:val="28"/>
          <w:szCs w:val="28"/>
        </w:rPr>
        <w:t>万元，增长</w:t>
      </w:r>
      <w:r>
        <w:rPr>
          <w:rFonts w:hint="eastAsia" w:ascii="仿宋_GB2312" w:eastAsia="仿宋_GB2312"/>
          <w:sz w:val="28"/>
          <w:szCs w:val="28"/>
          <w:lang w:val="en-US" w:eastAsia="zh-CN"/>
        </w:rPr>
        <w:t>49</w:t>
      </w:r>
      <w:r>
        <w:rPr>
          <w:rFonts w:hint="eastAsia" w:ascii="仿宋_GB2312" w:eastAsia="仿宋_GB2312"/>
          <w:sz w:val="28"/>
          <w:szCs w:val="28"/>
        </w:rPr>
        <w:t>%。主要原因：退休人员增加。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“社会福利”（款）201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6401.56</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val="en-US" w:eastAsia="zh-CN"/>
        </w:rPr>
        <w:t>1429.43万元</w:t>
      </w:r>
      <w:r>
        <w:rPr>
          <w:rFonts w:hint="eastAsia" w:ascii="仿宋_GB2312" w:eastAsia="仿宋_GB2312"/>
          <w:sz w:val="28"/>
          <w:szCs w:val="28"/>
        </w:rPr>
        <w:t>增加</w:t>
      </w:r>
      <w:r>
        <w:rPr>
          <w:rFonts w:hint="eastAsia" w:ascii="仿宋_GB2312" w:eastAsia="仿宋_GB2312"/>
          <w:sz w:val="28"/>
          <w:szCs w:val="28"/>
          <w:lang w:val="en-US" w:eastAsia="zh-CN"/>
        </w:rPr>
        <w:t>4972.13</w:t>
      </w:r>
      <w:r>
        <w:rPr>
          <w:rFonts w:hint="eastAsia" w:ascii="仿宋_GB2312" w:eastAsia="仿宋_GB2312"/>
          <w:sz w:val="28"/>
          <w:szCs w:val="28"/>
        </w:rPr>
        <w:t>万元，增长</w:t>
      </w:r>
      <w:r>
        <w:rPr>
          <w:rFonts w:hint="eastAsia" w:ascii="仿宋_GB2312" w:eastAsia="仿宋_GB2312"/>
          <w:sz w:val="28"/>
          <w:szCs w:val="28"/>
          <w:lang w:val="en-US" w:eastAsia="zh-CN"/>
        </w:rPr>
        <w:t>347</w:t>
      </w:r>
      <w:r>
        <w:rPr>
          <w:rFonts w:hint="eastAsia" w:ascii="仿宋_GB2312" w:eastAsia="仿宋_GB2312"/>
          <w:sz w:val="28"/>
          <w:szCs w:val="28"/>
        </w:rPr>
        <w:t>%。主要原因：</w:t>
      </w:r>
      <w:r>
        <w:rPr>
          <w:rFonts w:hint="eastAsia" w:ascii="仿宋_GB2312" w:eastAsia="仿宋_GB2312"/>
          <w:sz w:val="28"/>
          <w:szCs w:val="28"/>
          <w:lang w:eastAsia="zh-CN"/>
        </w:rPr>
        <w:t>有些项目</w:t>
      </w:r>
      <w:r>
        <w:rPr>
          <w:rFonts w:hint="eastAsia" w:ascii="仿宋_GB2312" w:eastAsia="仿宋_GB2312"/>
          <w:sz w:val="28"/>
          <w:szCs w:val="28"/>
        </w:rPr>
        <w:t>年初没有预算。</w:t>
      </w:r>
    </w:p>
    <w:p>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w:t>
      </w:r>
      <w:r>
        <w:rPr>
          <w:rFonts w:hint="eastAsia" w:ascii="仿宋_GB2312" w:eastAsia="仿宋_GB2312"/>
          <w:sz w:val="28"/>
          <w:szCs w:val="28"/>
          <w:lang w:eastAsia="zh-CN"/>
        </w:rPr>
        <w:t>健康卫生</w:t>
      </w:r>
      <w:r>
        <w:rPr>
          <w:rFonts w:hint="eastAsia" w:ascii="仿宋_GB2312" w:eastAsia="仿宋_GB2312"/>
          <w:sz w:val="28"/>
          <w:szCs w:val="28"/>
        </w:rPr>
        <w:t>支出”(类)201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158.63</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年年初预算增加</w:t>
      </w:r>
      <w:r>
        <w:rPr>
          <w:rFonts w:hint="eastAsia" w:ascii="仿宋_GB2312" w:eastAsia="仿宋_GB2312"/>
          <w:sz w:val="28"/>
          <w:szCs w:val="28"/>
          <w:lang w:val="en-US" w:eastAsia="zh-CN"/>
        </w:rPr>
        <w:t>119.45</w:t>
      </w:r>
      <w:r>
        <w:rPr>
          <w:rFonts w:hint="eastAsia" w:ascii="仿宋_GB2312" w:eastAsia="仿宋_GB2312"/>
          <w:sz w:val="28"/>
          <w:szCs w:val="28"/>
        </w:rPr>
        <w:t>万元，增长</w:t>
      </w:r>
      <w:r>
        <w:rPr>
          <w:rFonts w:hint="eastAsia" w:ascii="仿宋_GB2312" w:eastAsia="仿宋_GB2312"/>
          <w:sz w:val="28"/>
          <w:szCs w:val="28"/>
          <w:lang w:val="en-US" w:eastAsia="zh-CN"/>
        </w:rPr>
        <w:t>32.8</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行政单位医疗”（款）201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158.63</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年年初预算增加</w:t>
      </w:r>
      <w:r>
        <w:rPr>
          <w:rFonts w:hint="eastAsia" w:ascii="仿宋_GB2312" w:eastAsia="仿宋_GB2312"/>
          <w:sz w:val="28"/>
          <w:szCs w:val="28"/>
          <w:lang w:val="en-US" w:eastAsia="zh-CN"/>
        </w:rPr>
        <w:t>119.45</w:t>
      </w:r>
      <w:r>
        <w:rPr>
          <w:rFonts w:hint="eastAsia" w:ascii="仿宋_GB2312" w:eastAsia="仿宋_GB2312"/>
          <w:sz w:val="28"/>
          <w:szCs w:val="28"/>
        </w:rPr>
        <w:t>万元，增长</w:t>
      </w:r>
      <w:r>
        <w:rPr>
          <w:rFonts w:hint="eastAsia" w:ascii="仿宋_GB2312" w:eastAsia="仿宋_GB2312"/>
          <w:sz w:val="28"/>
          <w:szCs w:val="28"/>
          <w:lang w:val="en-US" w:eastAsia="zh-CN"/>
        </w:rPr>
        <w:t>32.8</w:t>
      </w:r>
      <w:r>
        <w:rPr>
          <w:rFonts w:hint="eastAsia" w:ascii="仿宋_GB2312" w:eastAsia="仿宋_GB2312"/>
          <w:sz w:val="28"/>
          <w:szCs w:val="28"/>
        </w:rPr>
        <w:t>%主要原因：</w:t>
      </w:r>
      <w:r>
        <w:rPr>
          <w:rFonts w:hint="eastAsia" w:ascii="仿宋_GB2312" w:eastAsia="仿宋_GB2312"/>
          <w:sz w:val="28"/>
          <w:szCs w:val="28"/>
          <w:lang w:eastAsia="zh-CN"/>
        </w:rPr>
        <w:t>人员增加</w:t>
      </w:r>
      <w:r>
        <w:rPr>
          <w:rFonts w:hint="eastAsia" w:ascii="仿宋_GB2312" w:eastAsia="仿宋_GB2312"/>
          <w:sz w:val="28"/>
          <w:szCs w:val="28"/>
        </w:rPr>
        <w:t>。</w:t>
      </w:r>
    </w:p>
    <w:p>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、“节能环保支出”(类)201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3079.36</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val="en-US" w:eastAsia="zh-CN"/>
        </w:rPr>
        <w:t>1287.91万元</w:t>
      </w:r>
      <w:r>
        <w:rPr>
          <w:rFonts w:hint="eastAsia" w:ascii="仿宋_GB2312" w:eastAsia="仿宋_GB2312"/>
          <w:sz w:val="28"/>
          <w:szCs w:val="28"/>
        </w:rPr>
        <w:t>增加</w:t>
      </w:r>
      <w:r>
        <w:rPr>
          <w:rFonts w:hint="eastAsia" w:ascii="仿宋_GB2312" w:eastAsia="仿宋_GB2312"/>
          <w:sz w:val="28"/>
          <w:szCs w:val="28"/>
          <w:lang w:val="en-US" w:eastAsia="zh-CN"/>
        </w:rPr>
        <w:t>2230.67</w:t>
      </w:r>
      <w:r>
        <w:rPr>
          <w:rFonts w:hint="eastAsia" w:ascii="仿宋_GB2312" w:eastAsia="仿宋_GB2312"/>
          <w:sz w:val="28"/>
          <w:szCs w:val="28"/>
        </w:rPr>
        <w:t>万元，增长</w:t>
      </w:r>
      <w:r>
        <w:rPr>
          <w:rFonts w:hint="eastAsia" w:ascii="仿宋_GB2312" w:eastAsia="仿宋_GB2312"/>
          <w:sz w:val="28"/>
          <w:szCs w:val="28"/>
          <w:lang w:val="en-US" w:eastAsia="zh-CN"/>
        </w:rPr>
        <w:t>139.10</w:t>
      </w:r>
      <w:r>
        <w:rPr>
          <w:rFonts w:hint="eastAsia" w:ascii="仿宋_GB2312" w:eastAsia="仿宋_GB2312"/>
          <w:sz w:val="28"/>
          <w:szCs w:val="28"/>
        </w:rPr>
        <w:t>%。</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“污染防治”（款）201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617.68</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val="en-US" w:eastAsia="zh-CN"/>
        </w:rPr>
        <w:t>1287.91万元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670.23</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52.04</w:t>
      </w:r>
      <w:r>
        <w:rPr>
          <w:rFonts w:hint="eastAsia" w:ascii="仿宋_GB2312" w:eastAsia="仿宋_GB2312"/>
          <w:sz w:val="28"/>
          <w:szCs w:val="28"/>
        </w:rPr>
        <w:t>%。主要原因：</w:t>
      </w:r>
      <w:r>
        <w:rPr>
          <w:rFonts w:hint="eastAsia" w:ascii="仿宋_GB2312" w:eastAsia="仿宋_GB2312"/>
          <w:sz w:val="28"/>
          <w:szCs w:val="28"/>
          <w:lang w:eastAsia="zh-CN"/>
        </w:rPr>
        <w:t>结转下年</w:t>
      </w:r>
      <w:r>
        <w:rPr>
          <w:rFonts w:hint="eastAsia" w:ascii="仿宋_GB2312" w:eastAsia="仿宋_GB2312"/>
          <w:sz w:val="28"/>
          <w:szCs w:val="28"/>
        </w:rPr>
        <w:t>。</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“其他节能环保支出”（款）201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2461.68</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年年初预算增加</w:t>
      </w:r>
      <w:r>
        <w:rPr>
          <w:rFonts w:hint="eastAsia" w:ascii="仿宋_GB2312" w:eastAsia="仿宋_GB2312"/>
          <w:sz w:val="28"/>
          <w:szCs w:val="28"/>
          <w:lang w:val="en-US" w:eastAsia="zh-CN"/>
        </w:rPr>
        <w:t>2461.68</w:t>
      </w:r>
      <w:r>
        <w:rPr>
          <w:rFonts w:hint="eastAsia" w:ascii="仿宋_GB2312" w:eastAsia="仿宋_GB2312"/>
          <w:sz w:val="28"/>
          <w:szCs w:val="28"/>
        </w:rPr>
        <w:t>万元，增长100%。主要原因：年初没有预算。</w:t>
      </w:r>
    </w:p>
    <w:p>
      <w:pPr>
        <w:spacing w:line="580" w:lineRule="exact"/>
        <w:ind w:firstLine="700" w:firstLineChars="250"/>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、“城乡社区支出”(类)201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49631.65</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val="en-US" w:eastAsia="zh-CN"/>
        </w:rPr>
        <w:t>14199.64</w:t>
      </w:r>
      <w:r>
        <w:rPr>
          <w:rFonts w:hint="eastAsia" w:ascii="仿宋_GB2312" w:eastAsia="仿宋_GB2312"/>
          <w:sz w:val="28"/>
          <w:szCs w:val="28"/>
        </w:rPr>
        <w:t>增加</w:t>
      </w:r>
      <w:r>
        <w:rPr>
          <w:rFonts w:hint="eastAsia" w:ascii="仿宋_GB2312" w:eastAsia="仿宋_GB2312"/>
          <w:sz w:val="28"/>
          <w:szCs w:val="28"/>
          <w:lang w:val="en-US" w:eastAsia="zh-CN"/>
        </w:rPr>
        <w:t>35432.01</w:t>
      </w:r>
      <w:r>
        <w:rPr>
          <w:rFonts w:hint="eastAsia" w:ascii="仿宋_GB2312" w:eastAsia="仿宋_GB2312"/>
          <w:sz w:val="28"/>
          <w:szCs w:val="28"/>
        </w:rPr>
        <w:t>万元，增长</w:t>
      </w:r>
      <w:r>
        <w:rPr>
          <w:rFonts w:hint="eastAsia" w:ascii="仿宋_GB2312" w:eastAsia="仿宋_GB2312"/>
          <w:sz w:val="28"/>
          <w:szCs w:val="28"/>
          <w:lang w:val="en-US" w:eastAsia="zh-CN"/>
        </w:rPr>
        <w:t>249.53</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“城乡社区管理事务”（款）201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7136.55</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val="en-US" w:eastAsia="zh-CN"/>
        </w:rPr>
        <w:t>11635.97</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4499.36</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38.67</w:t>
      </w:r>
      <w:r>
        <w:rPr>
          <w:rFonts w:hint="eastAsia" w:ascii="仿宋_GB2312" w:eastAsia="仿宋_GB2312"/>
          <w:sz w:val="28"/>
          <w:szCs w:val="28"/>
        </w:rPr>
        <w:t>%。</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“城乡社区公共设施”（款）201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2584.35</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val="en-US" w:eastAsia="zh-CN"/>
        </w:rPr>
        <w:t>10</w:t>
      </w:r>
      <w:r>
        <w:rPr>
          <w:rFonts w:hint="eastAsia" w:ascii="仿宋_GB2312" w:eastAsia="仿宋_GB2312"/>
          <w:sz w:val="28"/>
          <w:szCs w:val="28"/>
        </w:rPr>
        <w:t>万元。主要原因：</w:t>
      </w:r>
      <w:r>
        <w:rPr>
          <w:rFonts w:hint="eastAsia" w:ascii="仿宋_GB2312" w:eastAsia="仿宋_GB2312"/>
          <w:sz w:val="28"/>
          <w:szCs w:val="28"/>
          <w:lang w:eastAsia="zh-CN"/>
        </w:rPr>
        <w:t>没有年初预算。</w:t>
      </w:r>
      <w:r>
        <w:rPr>
          <w:rFonts w:hint="eastAsia" w:ascii="仿宋_GB2312" w:eastAsia="仿宋_GB2312"/>
          <w:sz w:val="28"/>
          <w:szCs w:val="28"/>
          <w:lang w:val="en-US" w:eastAsia="zh-CN"/>
        </w:rPr>
        <w:t xml:space="preserve">       </w:t>
      </w:r>
      <w:r>
        <w:rPr>
          <w:rFonts w:hint="eastAsia" w:ascii="仿宋_GB2312" w:eastAsia="仿宋_GB2312"/>
          <w:sz w:val="28"/>
          <w:szCs w:val="28"/>
        </w:rPr>
        <w:t>“城乡社区环境卫生”（款）201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15417.10</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val="en-US" w:eastAsia="zh-CN"/>
        </w:rPr>
        <w:t>319.96</w:t>
      </w:r>
      <w:r>
        <w:rPr>
          <w:rFonts w:hint="eastAsia" w:ascii="仿宋_GB2312" w:eastAsia="仿宋_GB2312"/>
          <w:sz w:val="28"/>
          <w:szCs w:val="28"/>
        </w:rPr>
        <w:t>万元增加</w:t>
      </w:r>
      <w:r>
        <w:rPr>
          <w:rFonts w:hint="eastAsia" w:ascii="仿宋_GB2312" w:eastAsia="仿宋_GB2312"/>
          <w:sz w:val="28"/>
          <w:szCs w:val="28"/>
          <w:lang w:val="en-US" w:eastAsia="zh-CN"/>
        </w:rPr>
        <w:t>8796.92</w:t>
      </w:r>
      <w:r>
        <w:rPr>
          <w:rFonts w:hint="eastAsia" w:ascii="仿宋_GB2312" w:eastAsia="仿宋_GB2312"/>
          <w:sz w:val="28"/>
          <w:szCs w:val="28"/>
        </w:rPr>
        <w:t>万元，增长</w:t>
      </w:r>
      <w:r>
        <w:rPr>
          <w:rFonts w:hint="eastAsia" w:ascii="仿宋_GB2312" w:eastAsia="仿宋_GB2312"/>
          <w:sz w:val="28"/>
          <w:szCs w:val="28"/>
          <w:lang w:val="en-US" w:eastAsia="zh-CN"/>
        </w:rPr>
        <w:t>4718</w:t>
      </w:r>
      <w:r>
        <w:rPr>
          <w:rFonts w:hint="eastAsia" w:ascii="仿宋_GB2312" w:eastAsia="仿宋_GB2312"/>
          <w:sz w:val="28"/>
          <w:szCs w:val="28"/>
        </w:rPr>
        <w:t>%。主要原因：大部分项目没有年初预算。</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“其他城乡社区支出”（款）201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24493.65</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val="en-US" w:eastAsia="zh-CN"/>
        </w:rPr>
        <w:t>1000万元</w:t>
      </w:r>
      <w:r>
        <w:rPr>
          <w:rFonts w:hint="eastAsia" w:ascii="仿宋_GB2312" w:eastAsia="仿宋_GB2312"/>
          <w:sz w:val="28"/>
          <w:szCs w:val="28"/>
        </w:rPr>
        <w:t>增加</w:t>
      </w:r>
      <w:r>
        <w:rPr>
          <w:rFonts w:hint="eastAsia" w:ascii="仿宋_GB2312" w:eastAsia="仿宋_GB2312"/>
          <w:sz w:val="28"/>
          <w:szCs w:val="28"/>
          <w:lang w:val="en-US" w:eastAsia="zh-CN"/>
        </w:rPr>
        <w:t>14493.65</w:t>
      </w:r>
      <w:r>
        <w:rPr>
          <w:rFonts w:hint="eastAsia" w:ascii="仿宋_GB2312" w:eastAsia="仿宋_GB2312"/>
          <w:sz w:val="28"/>
          <w:szCs w:val="28"/>
        </w:rPr>
        <w:t>万元，增长</w:t>
      </w:r>
      <w:r>
        <w:rPr>
          <w:rFonts w:hint="eastAsia" w:ascii="仿宋_GB2312" w:eastAsia="仿宋_GB2312"/>
          <w:sz w:val="28"/>
          <w:szCs w:val="28"/>
          <w:lang w:val="en-US" w:eastAsia="zh-CN"/>
        </w:rPr>
        <w:t>1449</w:t>
      </w:r>
      <w:r>
        <w:rPr>
          <w:rFonts w:hint="eastAsia" w:ascii="仿宋_GB2312" w:eastAsia="仿宋_GB2312"/>
          <w:sz w:val="28"/>
          <w:szCs w:val="28"/>
        </w:rPr>
        <w:t>%。主要原因：大部分项目没有年初预算。</w:t>
      </w:r>
    </w:p>
    <w:p>
      <w:pPr>
        <w:spacing w:line="580" w:lineRule="exact"/>
        <w:rPr>
          <w:rFonts w:ascii="仿宋_GB2312" w:eastAsia="仿宋_GB2312"/>
          <w:sz w:val="28"/>
          <w:szCs w:val="28"/>
        </w:rPr>
      </w:pPr>
      <w:r>
        <w:rPr>
          <w:rFonts w:hint="eastAsia" w:ascii="仿宋_GB2312" w:eastAsia="仿宋_GB2312"/>
          <w:sz w:val="28"/>
          <w:szCs w:val="28"/>
          <w:lang w:val="en-US" w:eastAsia="zh-CN"/>
        </w:rPr>
        <w:t xml:space="preserve">      5</w:t>
      </w:r>
      <w:r>
        <w:rPr>
          <w:rFonts w:hint="eastAsia" w:ascii="仿宋_GB2312" w:eastAsia="仿宋_GB2312"/>
          <w:sz w:val="28"/>
          <w:szCs w:val="28"/>
        </w:rPr>
        <w:t>、“农林水支出”(类)201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86.82</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年年初预算增加</w:t>
      </w:r>
      <w:r>
        <w:rPr>
          <w:rFonts w:hint="eastAsia" w:ascii="仿宋_GB2312" w:eastAsia="仿宋_GB2312"/>
          <w:sz w:val="28"/>
          <w:szCs w:val="28"/>
          <w:lang w:val="en-US" w:eastAsia="zh-CN"/>
        </w:rPr>
        <w:t>86.82</w:t>
      </w:r>
      <w:r>
        <w:rPr>
          <w:rFonts w:hint="eastAsia" w:ascii="仿宋_GB2312" w:eastAsia="仿宋_GB2312"/>
          <w:sz w:val="28"/>
          <w:szCs w:val="28"/>
        </w:rPr>
        <w:t>万元，增长100%。其中：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“其他农林水支出”（款）201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86.82</w:t>
      </w:r>
      <w:r>
        <w:rPr>
          <w:rFonts w:hint="eastAsia" w:ascii="仿宋_GB2312" w:eastAsia="仿宋_GB2312"/>
          <w:sz w:val="28"/>
          <w:szCs w:val="28"/>
        </w:rPr>
        <w:t>万元，比201年年初预算增加</w:t>
      </w:r>
      <w:r>
        <w:rPr>
          <w:rFonts w:hint="eastAsia" w:ascii="仿宋_GB2312" w:eastAsia="仿宋_GB2312"/>
          <w:sz w:val="28"/>
          <w:szCs w:val="28"/>
          <w:lang w:val="en-US" w:eastAsia="zh-CN"/>
        </w:rPr>
        <w:t>86.82</w:t>
      </w:r>
      <w:r>
        <w:rPr>
          <w:rFonts w:hint="eastAsia" w:ascii="仿宋_GB2312" w:eastAsia="仿宋_GB2312"/>
          <w:sz w:val="28"/>
          <w:szCs w:val="28"/>
        </w:rPr>
        <w:t>万元，增长100%。主要原因：没有年初预算。</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年度政府性基金预算财政拨款支出</w:t>
      </w:r>
      <w:r>
        <w:rPr>
          <w:rFonts w:hint="eastAsia" w:ascii="仿宋_GB2312" w:eastAsia="仿宋_GB2312"/>
          <w:sz w:val="28"/>
          <w:szCs w:val="28"/>
          <w:lang w:val="en-US" w:eastAsia="zh-CN"/>
        </w:rPr>
        <w:t>40399.73</w:t>
      </w:r>
      <w:r>
        <w:rPr>
          <w:rFonts w:hint="eastAsia" w:ascii="仿宋_GB2312" w:eastAsia="仿宋_GB2312"/>
          <w:sz w:val="28"/>
          <w:szCs w:val="28"/>
        </w:rPr>
        <w:t>万元，主要用于以下方面（按大类）：城乡社区支出</w:t>
      </w:r>
      <w:r>
        <w:rPr>
          <w:rFonts w:hint="eastAsia" w:ascii="仿宋_GB2312" w:eastAsia="仿宋_GB2312"/>
          <w:sz w:val="28"/>
          <w:szCs w:val="28"/>
          <w:lang w:val="en-US" w:eastAsia="zh-CN"/>
        </w:rPr>
        <w:t>40399.73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100</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ascii="仿宋_GB2312" w:eastAsia="仿宋_GB2312"/>
          <w:sz w:val="28"/>
          <w:szCs w:val="28"/>
        </w:rPr>
      </w:pPr>
      <w:r>
        <w:rPr>
          <w:rFonts w:hint="eastAsia" w:ascii="仿宋_GB2312" w:eastAsia="仿宋_GB2312"/>
          <w:sz w:val="28"/>
          <w:szCs w:val="28"/>
        </w:rPr>
        <w:t>1、“城乡社区支出”（类，下同）201</w:t>
      </w:r>
      <w:r>
        <w:rPr>
          <w:rFonts w:ascii="仿宋_GB2312" w:eastAsia="仿宋_GB2312"/>
          <w:sz w:val="28"/>
          <w:szCs w:val="28"/>
        </w:rPr>
        <w:t>9</w:t>
      </w:r>
      <w:r>
        <w:rPr>
          <w:rFonts w:hint="eastAsia" w:ascii="仿宋_GB2312" w:eastAsia="仿宋_GB2312"/>
          <w:sz w:val="28"/>
          <w:szCs w:val="28"/>
        </w:rPr>
        <w:t>年度决算</w:t>
      </w:r>
      <w:r>
        <w:rPr>
          <w:rFonts w:hint="eastAsia" w:ascii="仿宋_GB2312" w:eastAsia="仿宋_GB2312"/>
          <w:sz w:val="28"/>
          <w:szCs w:val="28"/>
          <w:lang w:val="en-US" w:eastAsia="zh-CN"/>
        </w:rPr>
        <w:t>40399.73</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年年初预算增加</w:t>
      </w:r>
      <w:r>
        <w:rPr>
          <w:rFonts w:hint="eastAsia" w:ascii="仿宋_GB2312" w:eastAsia="仿宋_GB2312"/>
          <w:sz w:val="28"/>
          <w:szCs w:val="28"/>
          <w:lang w:val="en-US" w:eastAsia="zh-CN"/>
        </w:rPr>
        <w:t>40399.73</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“国有土地使用权出让收入及对应专项债务收入安排的支出”（款，下同）201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36399.72</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年年初预算增加</w:t>
      </w:r>
      <w:r>
        <w:rPr>
          <w:rFonts w:hint="eastAsia" w:ascii="仿宋_GB2312" w:eastAsia="仿宋_GB2312"/>
          <w:sz w:val="28"/>
          <w:szCs w:val="28"/>
          <w:lang w:val="en-US" w:eastAsia="zh-CN"/>
        </w:rPr>
        <w:t>36399.73</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%。主要原因：没有年初预算。</w:t>
      </w:r>
    </w:p>
    <w:p>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“城市基础设施配套费及对应专项债务收入安排的支出（类）201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4000</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年年初预算增加</w:t>
      </w:r>
      <w:r>
        <w:rPr>
          <w:rFonts w:hint="eastAsia" w:ascii="仿宋_GB2312" w:eastAsia="仿宋_GB2312"/>
          <w:sz w:val="28"/>
          <w:szCs w:val="28"/>
          <w:lang w:val="en-US" w:eastAsia="zh-CN"/>
        </w:rPr>
        <w:t>4000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%。主要原因：没有年初预算。</w:t>
      </w:r>
    </w:p>
    <w:p>
      <w:pPr>
        <w:spacing w:line="580" w:lineRule="exact"/>
        <w:ind w:firstLine="548" w:firstLineChars="196"/>
        <w:rPr>
          <w:rFonts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年本部门使用一般公共预算财政拨款安排基本支出</w:t>
      </w:r>
      <w:r>
        <w:rPr>
          <w:rFonts w:hint="eastAsia" w:ascii="仿宋_GB2312" w:eastAsia="仿宋_GB2312"/>
          <w:sz w:val="28"/>
          <w:szCs w:val="28"/>
          <w:lang w:val="en-US" w:eastAsia="zh-CN"/>
        </w:rPr>
        <w:t>7560.5</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3</w:t>
      </w:r>
      <w:r>
        <w:rPr>
          <w:rFonts w:hint="eastAsia" w:ascii="仿宋_GB2312" w:eastAsia="仿宋_GB2312"/>
          <w:bCs/>
          <w:sz w:val="28"/>
          <w:szCs w:val="28"/>
        </w:rPr>
        <w:t>个</w:t>
      </w:r>
      <w:r>
        <w:rPr>
          <w:rFonts w:hint="eastAsia" w:ascii="仿宋_GB2312" w:eastAsia="仿宋_GB2312"/>
          <w:sz w:val="28"/>
          <w:szCs w:val="28"/>
        </w:rPr>
        <w:t>事业单位。201</w:t>
      </w:r>
      <w:r>
        <w:rPr>
          <w:rFonts w:ascii="仿宋_GB2312" w:eastAsia="仿宋_GB2312"/>
          <w:sz w:val="28"/>
          <w:szCs w:val="28"/>
        </w:rPr>
        <w:t>9</w:t>
      </w:r>
      <w:r>
        <w:rPr>
          <w:rFonts w:hint="eastAsia" w:ascii="仿宋_GB2312" w:eastAsia="仿宋_GB2312"/>
          <w:sz w:val="28"/>
          <w:szCs w:val="28"/>
        </w:rPr>
        <w:t>年“三公”经费财政拨款决算数</w:t>
      </w:r>
      <w:r>
        <w:rPr>
          <w:rFonts w:hint="eastAsia" w:ascii="仿宋_GB2312" w:eastAsia="仿宋_GB2312"/>
          <w:sz w:val="28"/>
          <w:szCs w:val="28"/>
          <w:lang w:val="en-US" w:eastAsia="zh-CN"/>
        </w:rPr>
        <w:t>57.05</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年“三公”经费财政拨款年初预算</w:t>
      </w:r>
      <w:r>
        <w:rPr>
          <w:rFonts w:hint="eastAsia" w:ascii="仿宋_GB2312" w:eastAsia="仿宋_GB2312"/>
          <w:sz w:val="28"/>
          <w:szCs w:val="28"/>
          <w:lang w:val="en-US" w:eastAsia="zh-CN"/>
        </w:rPr>
        <w:t>340.3</w:t>
      </w:r>
      <w:r>
        <w:rPr>
          <w:rFonts w:hint="eastAsia" w:ascii="仿宋_GB2312" w:eastAsia="仿宋_GB2312"/>
          <w:sz w:val="28"/>
          <w:szCs w:val="28"/>
        </w:rPr>
        <w:t>万元减少</w:t>
      </w:r>
      <w:r>
        <w:rPr>
          <w:rFonts w:hint="eastAsia" w:ascii="仿宋_GB2312" w:eastAsia="仿宋_GB2312"/>
          <w:sz w:val="28"/>
          <w:szCs w:val="28"/>
          <w:lang w:val="en-US" w:eastAsia="zh-CN"/>
        </w:rPr>
        <w:t>283.25</w:t>
      </w:r>
      <w:r>
        <w:rPr>
          <w:rFonts w:hint="eastAsia" w:ascii="仿宋_GB2312" w:eastAsia="仿宋_GB2312"/>
          <w:sz w:val="28"/>
          <w:szCs w:val="28"/>
        </w:rPr>
        <w:t>万元。其中：</w:t>
      </w:r>
    </w:p>
    <w:p>
      <w:pPr>
        <w:spacing w:line="560" w:lineRule="exact"/>
        <w:ind w:firstLine="600"/>
        <w:rPr>
          <w:rFonts w:ascii="仿宋_GB2312" w:eastAsia="仿宋_GB2312"/>
          <w:sz w:val="28"/>
          <w:szCs w:val="28"/>
        </w:rPr>
      </w:pPr>
      <w:r>
        <w:rPr>
          <w:rFonts w:hint="eastAsia" w:ascii="仿宋_GB2312" w:eastAsia="仿宋_GB2312"/>
          <w:sz w:val="28"/>
          <w:szCs w:val="28"/>
        </w:rPr>
        <w:t>1.因公出国（境）费用。201</w:t>
      </w:r>
      <w:r>
        <w:rPr>
          <w:rFonts w:ascii="仿宋_GB2312" w:eastAsia="仿宋_GB2312"/>
          <w:sz w:val="28"/>
          <w:szCs w:val="28"/>
        </w:rPr>
        <w:t>9</w:t>
      </w:r>
      <w:r>
        <w:rPr>
          <w:rFonts w:hint="eastAsia" w:ascii="仿宋_GB2312" w:eastAsia="仿宋_GB2312"/>
          <w:sz w:val="28"/>
          <w:szCs w:val="28"/>
        </w:rPr>
        <w:t>年决算数</w:t>
      </w:r>
      <w:r>
        <w:rPr>
          <w:rFonts w:hint="eastAsia" w:ascii="仿宋_GB2312" w:eastAsia="仿宋_GB2312"/>
          <w:sz w:val="28"/>
          <w:szCs w:val="28"/>
          <w:lang w:val="en-US" w:eastAsia="zh-CN"/>
        </w:rPr>
        <w:t>5.07</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年年初预算数</w:t>
      </w:r>
      <w:r>
        <w:rPr>
          <w:rFonts w:hint="eastAsia" w:ascii="仿宋_GB2312" w:eastAsia="仿宋_GB2312"/>
          <w:sz w:val="28"/>
          <w:szCs w:val="28"/>
          <w:lang w:val="en-US" w:eastAsia="zh-CN"/>
        </w:rPr>
        <w:t>5.07</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万元。；201</w:t>
      </w:r>
      <w:r>
        <w:rPr>
          <w:rFonts w:ascii="仿宋_GB2312" w:eastAsia="仿宋_GB2312"/>
          <w:sz w:val="28"/>
          <w:szCs w:val="28"/>
        </w:rPr>
        <w:t>9</w:t>
      </w:r>
      <w:r>
        <w:rPr>
          <w:rFonts w:hint="eastAsia" w:ascii="仿宋_GB2312" w:eastAsia="仿宋_GB2312"/>
          <w:sz w:val="28"/>
          <w:szCs w:val="28"/>
        </w:rPr>
        <w:t>年因公出国（境）费用主要用于</w:t>
      </w:r>
      <w:r>
        <w:rPr>
          <w:rFonts w:hint="eastAsia" w:ascii="仿宋_GB2312" w:eastAsia="仿宋_GB2312"/>
          <w:sz w:val="28"/>
          <w:szCs w:val="28"/>
          <w:lang w:val="en-US" w:eastAsia="zh-CN"/>
        </w:rPr>
        <w:t>住宿费0.835万元、伙食费0.246万元、公杂费0.23万元、其他费（护照、保险）0.031万元、翻译费0.275万元、城市间交通费0.206万元、国际旅费3.248万元</w:t>
      </w:r>
      <w:r>
        <w:rPr>
          <w:rFonts w:hint="eastAsia" w:ascii="仿宋_GB2312" w:eastAsia="仿宋_GB2312"/>
          <w:sz w:val="28"/>
          <w:szCs w:val="28"/>
          <w:lang w:eastAsia="zh-CN"/>
        </w:rPr>
        <w:t>。密云区人民政府组织到俄罗斯、匈牙利实地调研两国在城市管理、休闲旅游、冰雪运动项目以及场馆建设运营等方面经验，洽谈合作意向。</w:t>
      </w: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年组织因公出国（境）团组</w:t>
      </w:r>
      <w:r>
        <w:rPr>
          <w:rFonts w:hint="eastAsia" w:ascii="仿宋_GB2312" w:eastAsia="仿宋_GB2312"/>
          <w:sz w:val="28"/>
          <w:szCs w:val="28"/>
          <w:lang w:val="en-US" w:eastAsia="zh-CN"/>
        </w:rPr>
        <w:t>1</w:t>
      </w:r>
      <w:r>
        <w:rPr>
          <w:rFonts w:hint="eastAsia" w:ascii="仿宋_GB2312" w:eastAsia="仿宋_GB2312"/>
          <w:sz w:val="28"/>
          <w:szCs w:val="28"/>
        </w:rPr>
        <w:t>个、</w:t>
      </w:r>
      <w:r>
        <w:rPr>
          <w:rFonts w:hint="eastAsia" w:ascii="仿宋_GB2312" w:eastAsia="仿宋_GB2312"/>
          <w:sz w:val="28"/>
          <w:szCs w:val="28"/>
          <w:lang w:val="en-US" w:eastAsia="zh-CN"/>
        </w:rPr>
        <w:t>1</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5.07</w:t>
      </w:r>
      <w:r>
        <w:rPr>
          <w:rFonts w:hint="eastAsia" w:ascii="仿宋_GB2312" w:eastAsia="仿宋_GB2312"/>
          <w:sz w:val="28"/>
          <w:szCs w:val="28"/>
        </w:rPr>
        <w:t>万元。</w:t>
      </w:r>
    </w:p>
    <w:p>
      <w:pPr>
        <w:spacing w:line="560" w:lineRule="exact"/>
        <w:ind w:firstLine="600"/>
        <w:rPr>
          <w:rFonts w:ascii="仿宋_GB2312" w:eastAsia="仿宋_GB2312"/>
          <w:sz w:val="28"/>
          <w:szCs w:val="28"/>
        </w:rPr>
      </w:pPr>
      <w:r>
        <w:rPr>
          <w:rFonts w:hint="eastAsia" w:ascii="仿宋_GB2312" w:eastAsia="仿宋_GB2312"/>
          <w:sz w:val="28"/>
          <w:szCs w:val="28"/>
        </w:rPr>
        <w:t>2.公务接待费。201</w:t>
      </w:r>
      <w:r>
        <w:rPr>
          <w:rFonts w:ascii="仿宋_GB2312" w:eastAsia="仿宋_GB2312"/>
          <w:sz w:val="28"/>
          <w:szCs w:val="28"/>
        </w:rPr>
        <w:t>9</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年年初预算数</w:t>
      </w:r>
      <w:r>
        <w:rPr>
          <w:rFonts w:ascii="仿宋_GB2312" w:eastAsia="仿宋_GB2312"/>
          <w:sz w:val="28"/>
          <w:szCs w:val="28"/>
        </w:rPr>
        <w:t>XX.XX</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万元。主要原因：……。201</w:t>
      </w:r>
      <w:r>
        <w:rPr>
          <w:rFonts w:ascii="仿宋_GB2312" w:eastAsia="仿宋_GB2312"/>
          <w:sz w:val="28"/>
          <w:szCs w:val="28"/>
        </w:rPr>
        <w:t>9</w:t>
      </w:r>
      <w:r>
        <w:rPr>
          <w:rFonts w:hint="eastAsia" w:ascii="仿宋_GB2312" w:eastAsia="仿宋_GB2312"/>
          <w:sz w:val="28"/>
          <w:szCs w:val="28"/>
        </w:rPr>
        <w:t>年公务接待费主要用于……（主要接待事项）。公务接待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3.公务用车购置及运行维护费。201</w:t>
      </w:r>
      <w:r>
        <w:rPr>
          <w:rFonts w:ascii="仿宋_GB2312" w:eastAsia="仿宋_GB2312"/>
          <w:sz w:val="28"/>
          <w:szCs w:val="28"/>
        </w:rPr>
        <w:t>9</w:t>
      </w:r>
      <w:r>
        <w:rPr>
          <w:rFonts w:hint="eastAsia" w:ascii="仿宋_GB2312" w:eastAsia="仿宋_GB2312"/>
          <w:sz w:val="28"/>
          <w:szCs w:val="28"/>
        </w:rPr>
        <w:t>年决算数</w:t>
      </w:r>
      <w:r>
        <w:rPr>
          <w:rFonts w:hint="eastAsia" w:ascii="仿宋_GB2312" w:eastAsia="仿宋_GB2312"/>
          <w:sz w:val="28"/>
          <w:szCs w:val="28"/>
          <w:lang w:val="en-US" w:eastAsia="zh-CN"/>
        </w:rPr>
        <w:t>51.98</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年年初预算数</w:t>
      </w:r>
      <w:r>
        <w:rPr>
          <w:rFonts w:hint="eastAsia" w:ascii="仿宋_GB2312" w:eastAsia="仿宋_GB2312"/>
          <w:sz w:val="28"/>
          <w:szCs w:val="28"/>
          <w:lang w:val="en-US" w:eastAsia="zh-CN"/>
        </w:rPr>
        <w:t>335.23</w:t>
      </w:r>
      <w:r>
        <w:rPr>
          <w:rFonts w:hint="eastAsia" w:ascii="仿宋_GB2312" w:eastAsia="仿宋_GB2312"/>
          <w:sz w:val="28"/>
          <w:szCs w:val="28"/>
        </w:rPr>
        <w:t>万元减少</w:t>
      </w:r>
      <w:r>
        <w:rPr>
          <w:rFonts w:hint="eastAsia" w:ascii="仿宋_GB2312" w:eastAsia="仿宋_GB2312"/>
          <w:sz w:val="28"/>
          <w:szCs w:val="28"/>
          <w:lang w:val="en-US" w:eastAsia="zh-CN"/>
        </w:rPr>
        <w:t>283.25</w:t>
      </w:r>
      <w:r>
        <w:rPr>
          <w:rFonts w:hint="eastAsia" w:ascii="仿宋_GB2312" w:eastAsia="仿宋_GB2312"/>
          <w:sz w:val="28"/>
          <w:szCs w:val="28"/>
        </w:rPr>
        <w:t>万元。其中，公务用车购置费201</w:t>
      </w:r>
      <w:r>
        <w:rPr>
          <w:rFonts w:ascii="仿宋_GB2312" w:eastAsia="仿宋_GB2312"/>
          <w:sz w:val="28"/>
          <w:szCs w:val="28"/>
        </w:rPr>
        <w:t>9</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万元。主要原因：……，201</w:t>
      </w:r>
      <w:r>
        <w:rPr>
          <w:rFonts w:ascii="仿宋_GB2312" w:eastAsia="仿宋_GB2312"/>
          <w:sz w:val="28"/>
          <w:szCs w:val="28"/>
        </w:rPr>
        <w:t>9</w:t>
      </w:r>
      <w:r>
        <w:rPr>
          <w:rFonts w:hint="eastAsia" w:ascii="仿宋_GB2312" w:eastAsia="仿宋_GB2312"/>
          <w:sz w:val="28"/>
          <w:szCs w:val="28"/>
        </w:rPr>
        <w:t>年购置（更新）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万元。公务用车运行维护费201</w:t>
      </w:r>
      <w:r>
        <w:rPr>
          <w:rFonts w:ascii="仿宋_GB2312" w:eastAsia="仿宋_GB2312"/>
          <w:sz w:val="28"/>
          <w:szCs w:val="28"/>
        </w:rPr>
        <w:t>9</w:t>
      </w:r>
      <w:r>
        <w:rPr>
          <w:rFonts w:hint="eastAsia" w:ascii="仿宋_GB2312" w:eastAsia="仿宋_GB2312"/>
          <w:sz w:val="28"/>
          <w:szCs w:val="28"/>
        </w:rPr>
        <w:t>年决算数</w:t>
      </w:r>
      <w:r>
        <w:rPr>
          <w:rFonts w:hint="eastAsia" w:ascii="仿宋_GB2312" w:eastAsia="仿宋_GB2312"/>
          <w:sz w:val="28"/>
          <w:szCs w:val="28"/>
          <w:lang w:val="en-US" w:eastAsia="zh-CN"/>
        </w:rPr>
        <w:t>51.98</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年年初预算数</w:t>
      </w:r>
      <w:r>
        <w:rPr>
          <w:rFonts w:hint="eastAsia" w:ascii="仿宋_GB2312" w:eastAsia="仿宋_GB2312"/>
          <w:sz w:val="28"/>
          <w:szCs w:val="28"/>
          <w:lang w:val="en-US" w:eastAsia="zh-CN"/>
        </w:rPr>
        <w:t>335.23</w:t>
      </w:r>
      <w:r>
        <w:rPr>
          <w:rFonts w:hint="eastAsia" w:ascii="仿宋_GB2312" w:eastAsia="仿宋_GB2312"/>
          <w:sz w:val="28"/>
          <w:szCs w:val="28"/>
        </w:rPr>
        <w:t>万元减少</w:t>
      </w:r>
      <w:r>
        <w:rPr>
          <w:rFonts w:hint="eastAsia" w:ascii="仿宋_GB2312" w:eastAsia="仿宋_GB2312"/>
          <w:sz w:val="28"/>
          <w:szCs w:val="28"/>
          <w:lang w:val="en-US" w:eastAsia="zh-CN"/>
        </w:rPr>
        <w:t>283.25</w:t>
      </w:r>
      <w:r>
        <w:rPr>
          <w:rFonts w:hint="eastAsia" w:ascii="仿宋_GB2312" w:eastAsia="仿宋_GB2312"/>
          <w:sz w:val="28"/>
          <w:szCs w:val="28"/>
        </w:rPr>
        <w:t>万元，主要原因：</w:t>
      </w:r>
      <w:r>
        <w:rPr>
          <w:rFonts w:hint="eastAsia" w:ascii="仿宋_GB2312" w:eastAsia="仿宋_GB2312"/>
          <w:sz w:val="28"/>
          <w:szCs w:val="28"/>
          <w:lang w:eastAsia="zh-CN"/>
        </w:rPr>
        <w:t>年初预算包含环卫中心所有的车辆，决算只含公务用车</w:t>
      </w: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年公务用车运行维护费中，公务用车加油</w:t>
      </w:r>
      <w:r>
        <w:rPr>
          <w:rFonts w:hint="eastAsia" w:ascii="仿宋_GB2312" w:eastAsia="仿宋_GB2312"/>
          <w:sz w:val="28"/>
          <w:szCs w:val="28"/>
          <w:lang w:val="en-US" w:eastAsia="zh-CN"/>
        </w:rPr>
        <w:t>16.19</w:t>
      </w:r>
      <w:r>
        <w:rPr>
          <w:rFonts w:hint="eastAsia" w:ascii="仿宋_GB2312" w:eastAsia="仿宋_GB2312"/>
          <w:sz w:val="28"/>
          <w:szCs w:val="28"/>
        </w:rPr>
        <w:t>万元，公务用车维修</w:t>
      </w:r>
      <w:r>
        <w:rPr>
          <w:rFonts w:hint="eastAsia" w:ascii="仿宋_GB2312" w:eastAsia="仿宋_GB2312"/>
          <w:sz w:val="28"/>
          <w:szCs w:val="28"/>
          <w:lang w:val="en-US" w:eastAsia="zh-CN"/>
        </w:rPr>
        <w:t>20.56</w:t>
      </w:r>
      <w:r>
        <w:rPr>
          <w:rFonts w:hint="eastAsia" w:ascii="仿宋_GB2312" w:eastAsia="仿宋_GB2312"/>
          <w:sz w:val="28"/>
          <w:szCs w:val="28"/>
        </w:rPr>
        <w:t>万元，公务用车保险</w:t>
      </w:r>
      <w:r>
        <w:rPr>
          <w:rFonts w:hint="eastAsia" w:ascii="仿宋_GB2312" w:eastAsia="仿宋_GB2312"/>
          <w:sz w:val="28"/>
          <w:szCs w:val="28"/>
          <w:lang w:val="en-US" w:eastAsia="zh-CN"/>
        </w:rPr>
        <w:t>9.61</w:t>
      </w:r>
      <w:r>
        <w:rPr>
          <w:rFonts w:hint="eastAsia" w:ascii="仿宋_GB2312" w:eastAsia="仿宋_GB2312"/>
          <w:sz w:val="28"/>
          <w:szCs w:val="28"/>
        </w:rPr>
        <w:t>万元，公务用车其他支出</w:t>
      </w:r>
      <w:r>
        <w:rPr>
          <w:rFonts w:hint="eastAsia" w:ascii="仿宋_GB2312" w:eastAsia="仿宋_GB2312"/>
          <w:sz w:val="28"/>
          <w:szCs w:val="28"/>
          <w:lang w:val="en-US" w:eastAsia="zh-CN"/>
        </w:rPr>
        <w:t>5.62</w:t>
      </w:r>
      <w:r>
        <w:rPr>
          <w:rFonts w:hint="eastAsia" w:ascii="仿宋_GB2312" w:eastAsia="仿宋_GB2312"/>
          <w:sz w:val="28"/>
          <w:szCs w:val="28"/>
        </w:rPr>
        <w:t>万元。201</w:t>
      </w:r>
      <w:r>
        <w:rPr>
          <w:rFonts w:ascii="仿宋_GB2312" w:eastAsia="仿宋_GB2312"/>
          <w:sz w:val="28"/>
          <w:szCs w:val="28"/>
        </w:rPr>
        <w:t>9</w:t>
      </w:r>
      <w:r>
        <w:rPr>
          <w:rFonts w:hint="eastAsia" w:ascii="仿宋_GB2312" w:eastAsia="仿宋_GB2312"/>
          <w:sz w:val="28"/>
          <w:szCs w:val="28"/>
        </w:rPr>
        <w:t>年公务用车保有量</w:t>
      </w:r>
      <w:r>
        <w:rPr>
          <w:rFonts w:hint="eastAsia" w:ascii="仿宋_GB2312" w:eastAsia="仿宋_GB2312"/>
          <w:sz w:val="28"/>
          <w:szCs w:val="28"/>
          <w:lang w:val="en-US" w:eastAsia="zh-CN"/>
        </w:rPr>
        <w:t>32</w:t>
      </w:r>
      <w:r>
        <w:rPr>
          <w:rFonts w:hint="eastAsia" w:ascii="仿宋_GB2312" w:eastAsia="仿宋_GB2312"/>
          <w:sz w:val="28"/>
          <w:szCs w:val="28"/>
        </w:rPr>
        <w:t>辆，车均运行维护费</w:t>
      </w:r>
      <w:r>
        <w:rPr>
          <w:rFonts w:hint="eastAsia" w:ascii="仿宋_GB2312" w:eastAsia="仿宋_GB2312"/>
          <w:sz w:val="28"/>
          <w:szCs w:val="28"/>
          <w:lang w:val="en-US" w:eastAsia="zh-CN"/>
        </w:rPr>
        <w:t>1.62</w:t>
      </w:r>
      <w:r>
        <w:rPr>
          <w:rFonts w:hint="eastAsia" w:ascii="仿宋_GB2312" w:eastAsia="仿宋_GB2312"/>
          <w:sz w:val="28"/>
          <w:szCs w:val="28"/>
        </w:rPr>
        <w:t>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ind w:firstLine="537" w:firstLineChars="192"/>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年本部门行政单位（含参照公务员法管理事业单位）使用一般公共预算财政拨款安排的基本支出中的日常公用经费支出，合计</w:t>
      </w:r>
      <w:r>
        <w:rPr>
          <w:rFonts w:hint="eastAsia" w:ascii="仿宋_GB2312" w:eastAsia="仿宋_GB2312"/>
          <w:sz w:val="28"/>
          <w:szCs w:val="28"/>
          <w:lang w:val="en-US" w:eastAsia="zh-CN"/>
        </w:rPr>
        <w:t>87.7</w:t>
      </w:r>
      <w:r>
        <w:rPr>
          <w:rFonts w:hint="eastAsia" w:ascii="仿宋_GB2312" w:eastAsia="仿宋_GB2312"/>
          <w:sz w:val="28"/>
          <w:szCs w:val="28"/>
        </w:rPr>
        <w:t>万元，比上年</w:t>
      </w:r>
      <w:r>
        <w:rPr>
          <w:rFonts w:hint="eastAsia" w:ascii="仿宋_GB2312" w:eastAsia="仿宋_GB2312"/>
          <w:sz w:val="28"/>
          <w:szCs w:val="28"/>
          <w:lang w:eastAsia="zh-CN"/>
        </w:rPr>
        <w:t>增加</w:t>
      </w:r>
      <w:r>
        <w:rPr>
          <w:rFonts w:hint="eastAsia" w:ascii="仿宋_GB2312" w:eastAsia="仿宋_GB2312"/>
          <w:sz w:val="28"/>
          <w:szCs w:val="28"/>
          <w:lang w:val="en-US" w:eastAsia="zh-CN"/>
        </w:rPr>
        <w:t>17.67</w:t>
      </w:r>
      <w:r>
        <w:rPr>
          <w:rFonts w:hint="eastAsia" w:ascii="仿宋_GB2312" w:eastAsia="仿宋_GB2312"/>
          <w:sz w:val="28"/>
          <w:szCs w:val="28"/>
        </w:rPr>
        <w:t>万元，增加原因：</w:t>
      </w:r>
      <w:r>
        <w:rPr>
          <w:rFonts w:hint="eastAsia" w:ascii="仿宋_GB2312" w:eastAsia="仿宋_GB2312"/>
          <w:sz w:val="28"/>
          <w:szCs w:val="28"/>
          <w:lang w:eastAsia="zh-CN"/>
        </w:rPr>
        <w:t>人员增加</w:t>
      </w:r>
      <w:r>
        <w:rPr>
          <w:rFonts w:hint="eastAsia" w:ascii="仿宋_GB2312" w:eastAsia="仿宋_GB2312"/>
          <w:sz w:val="28"/>
          <w:szCs w:val="28"/>
        </w:rPr>
        <w:t>。</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w:t>
      </w:r>
      <w:r>
        <w:rPr>
          <w:rFonts w:hint="eastAsia" w:ascii="仿宋_GB2312" w:eastAsia="仿宋_GB2312"/>
          <w:sz w:val="28"/>
          <w:szCs w:val="28"/>
          <w:lang w:eastAsia="zh-CN"/>
        </w:rPr>
        <w:t>城市管委</w:t>
      </w:r>
      <w:r>
        <w:rPr>
          <w:rFonts w:hint="eastAsia" w:ascii="仿宋_GB2312" w:eastAsia="仿宋_GB2312"/>
          <w:sz w:val="28"/>
          <w:szCs w:val="28"/>
        </w:rPr>
        <w:t>政府采购支出总额</w:t>
      </w:r>
      <w:r>
        <w:rPr>
          <w:rFonts w:hint="eastAsia" w:ascii="仿宋_GB2312" w:eastAsia="仿宋_GB2312"/>
          <w:sz w:val="28"/>
          <w:szCs w:val="28"/>
          <w:lang w:val="en-US" w:eastAsia="zh-CN"/>
        </w:rPr>
        <w:t>23.8</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0</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w:t>
      </w:r>
      <w:r>
        <w:rPr>
          <w:rFonts w:hint="eastAsia" w:ascii="仿宋_GB2312" w:eastAsia="仿宋_GB2312"/>
          <w:sz w:val="28"/>
          <w:szCs w:val="28"/>
        </w:rPr>
        <w:t>万元，政府采购服务支出</w:t>
      </w:r>
      <w:r>
        <w:rPr>
          <w:rFonts w:hint="eastAsia" w:ascii="仿宋_GB2312" w:eastAsia="仿宋_GB2312"/>
          <w:sz w:val="28"/>
          <w:szCs w:val="28"/>
          <w:lang w:val="en-US" w:eastAsia="zh-CN"/>
        </w:rPr>
        <w:t>23.8</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23.8</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100</w:t>
      </w:r>
      <w:r>
        <w:rPr>
          <w:rFonts w:hint="eastAsia" w:ascii="仿宋_GB2312" w:eastAsia="仿宋_GB2312"/>
          <w:sz w:val="28"/>
          <w:szCs w:val="28"/>
        </w:rPr>
        <w:t>%，其中：授予小微企业合同金额</w:t>
      </w:r>
      <w:r>
        <w:rPr>
          <w:rFonts w:hint="eastAsia" w:ascii="仿宋_GB2312" w:eastAsia="仿宋_GB2312"/>
          <w:sz w:val="28"/>
          <w:szCs w:val="28"/>
          <w:lang w:val="en-US" w:eastAsia="zh-CN"/>
        </w:rPr>
        <w:t>0</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0</w:t>
      </w:r>
      <w:r>
        <w:rPr>
          <w:rFonts w:hint="eastAsia" w:ascii="仿宋_GB2312" w:eastAsia="仿宋_GB2312"/>
          <w:sz w:val="28"/>
          <w:szCs w:val="28"/>
        </w:rPr>
        <w:t>%。</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w:t>
      </w:r>
      <w:r>
        <w:rPr>
          <w:rFonts w:ascii="仿宋_GB2312" w:eastAsia="仿宋_GB2312"/>
          <w:sz w:val="28"/>
          <w:szCs w:val="28"/>
        </w:rPr>
        <w:t>019</w:t>
      </w:r>
      <w:r>
        <w:rPr>
          <w:rFonts w:hint="eastAsia" w:ascii="仿宋_GB2312" w:eastAsia="仿宋_GB2312"/>
          <w:sz w:val="28"/>
          <w:szCs w:val="28"/>
        </w:rPr>
        <w:t>年本部门车辆</w:t>
      </w:r>
      <w:r>
        <w:rPr>
          <w:rFonts w:hint="eastAsia" w:ascii="仿宋_GB2312" w:eastAsia="仿宋_GB2312"/>
          <w:sz w:val="28"/>
          <w:szCs w:val="28"/>
          <w:lang w:val="en-US" w:eastAsia="zh-CN"/>
        </w:rPr>
        <w:t>227</w:t>
      </w:r>
      <w:r>
        <w:rPr>
          <w:rFonts w:hint="eastAsia" w:ascii="仿宋_GB2312" w:eastAsia="仿宋_GB2312"/>
          <w:sz w:val="28"/>
          <w:szCs w:val="28"/>
        </w:rPr>
        <w:t>台，</w:t>
      </w:r>
      <w:r>
        <w:rPr>
          <w:rFonts w:hint="eastAsia" w:ascii="仿宋_GB2312" w:eastAsia="仿宋_GB2312"/>
          <w:sz w:val="28"/>
          <w:szCs w:val="28"/>
          <w:lang w:val="en-US" w:eastAsia="zh-CN"/>
        </w:rPr>
        <w:t>9030.92</w:t>
      </w:r>
      <w:r>
        <w:rPr>
          <w:rFonts w:hint="eastAsia" w:ascii="仿宋_GB2312" w:eastAsia="仿宋_GB2312"/>
          <w:sz w:val="28"/>
          <w:szCs w:val="28"/>
        </w:rPr>
        <w:t>万元；单位价值50万元以上的通用设备</w:t>
      </w:r>
      <w:r>
        <w:rPr>
          <w:rFonts w:hint="eastAsia" w:ascii="仿宋_GB2312" w:eastAsia="仿宋_GB2312"/>
          <w:sz w:val="28"/>
          <w:szCs w:val="28"/>
          <w:lang w:val="en-US" w:eastAsia="zh-CN"/>
        </w:rPr>
        <w:t>0</w:t>
      </w:r>
      <w:r>
        <w:rPr>
          <w:rFonts w:hint="eastAsia" w:ascii="仿宋_GB2312" w:eastAsia="仿宋_GB2312"/>
          <w:sz w:val="28"/>
          <w:szCs w:val="28"/>
        </w:rPr>
        <w:t>台（套），单位价值100万元以上的专用设备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60" w:firstLineChars="200"/>
        <w:rPr>
          <w:rFonts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ind w:firstLine="537" w:firstLineChars="192"/>
        <w:rPr>
          <w:rFonts w:ascii="仿宋_GB2312" w:eastAsia="仿宋_GB2312"/>
          <w:sz w:val="28"/>
          <w:szCs w:val="28"/>
        </w:rPr>
      </w:pPr>
      <w:r>
        <w:rPr>
          <w:rFonts w:ascii="仿宋_GB2312" w:eastAsia="仿宋_GB2312"/>
          <w:sz w:val="28"/>
          <w:szCs w:val="28"/>
        </w:rPr>
        <w:t>2019年</w:t>
      </w:r>
      <w:r>
        <w:rPr>
          <w:rFonts w:hint="eastAsia" w:ascii="仿宋_GB2312" w:eastAsia="仿宋_GB2312"/>
          <w:sz w:val="28"/>
          <w:szCs w:val="28"/>
        </w:rPr>
        <w:t>本部门国有资本经营预算财政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w:t>
      </w:r>
      <w:r>
        <w:rPr>
          <w:rFonts w:hint="eastAsia" w:ascii="仿宋_GB2312" w:eastAsia="仿宋_GB2312"/>
          <w:sz w:val="28"/>
          <w:szCs w:val="28"/>
          <w:lang w:val="en-US" w:eastAsia="zh-CN"/>
        </w:rPr>
        <w:t>140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w:t>
      </w:r>
      <w:r>
        <w:rPr>
          <w:rFonts w:hint="eastAsia" w:ascii="仿宋_GB2312" w:eastAsia="仿宋_GB2312"/>
          <w:sz w:val="28"/>
          <w:szCs w:val="28"/>
          <w:lang w:val="en-US" w:eastAsia="zh-CN"/>
        </w:rPr>
        <w:t>140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ascii="仿宋_GB2312" w:eastAsia="仿宋_GB2312"/>
          <w:sz w:val="28"/>
          <w:szCs w:val="28"/>
        </w:rPr>
      </w:pP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本部门政府购买服务决算</w:t>
      </w:r>
      <w:r>
        <w:rPr>
          <w:rFonts w:hint="eastAsia" w:ascii="仿宋_GB2312" w:eastAsia="仿宋_GB2312"/>
          <w:sz w:val="28"/>
          <w:szCs w:val="28"/>
          <w:lang w:val="en-US" w:eastAsia="zh-CN"/>
        </w:rPr>
        <w:t>294.71</w:t>
      </w:r>
      <w:r>
        <w:rPr>
          <w:rFonts w:hint="eastAsia" w:ascii="仿宋_GB2312" w:eastAsia="仿宋_GB2312"/>
          <w:sz w:val="28"/>
          <w:szCs w:val="28"/>
        </w:rPr>
        <w:t>万元。</w:t>
      </w:r>
    </w:p>
    <w:p>
      <w:pPr>
        <w:ind w:firstLine="560" w:firstLineChars="200"/>
        <w:jc w:val="left"/>
        <w:rPr>
          <w:rFonts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rPr>
          <w:rFonts w:hint="eastAsia" w:ascii="华文仿宋" w:hAnsi="华文仿宋" w:eastAsia="华文仿宋" w:cs="华文仿宋"/>
          <w:b w:val="0"/>
          <w:bCs w:val="0"/>
          <w:i w:val="0"/>
          <w:iCs w:val="0"/>
          <w:sz w:val="28"/>
          <w:szCs w:val="28"/>
          <w:lang w:val="en-US" w:eastAsia="zh-CN"/>
        </w:rPr>
      </w:pPr>
      <w:r>
        <w:rPr>
          <w:rFonts w:hint="eastAsia" w:ascii="黑体" w:eastAsia="黑体"/>
          <w:sz w:val="32"/>
          <w:szCs w:val="32"/>
          <w:lang w:val="en-US" w:eastAsia="zh-CN"/>
        </w:rPr>
        <w:t xml:space="preserve">  </w:t>
      </w:r>
      <w:r>
        <w:rPr>
          <w:rFonts w:hint="eastAsia" w:ascii="华文仿宋" w:hAnsi="华文仿宋" w:eastAsia="华文仿宋" w:cs="华文仿宋"/>
          <w:b w:val="0"/>
          <w:bCs w:val="0"/>
          <w:i w:val="0"/>
          <w:iCs w:val="0"/>
          <w:sz w:val="28"/>
          <w:szCs w:val="28"/>
          <w:lang w:val="en-US" w:eastAsia="zh-CN"/>
        </w:rPr>
        <w:t xml:space="preserve"> 5、政府性资金收入：反映各级政府及其所属部门根据法律、行政法规规定并经国务院或财政部批准，向公民、法人和其他组织征收的政府性资金，以及参照政府性资金管理或纳入基金预算、具有特定用途的财政资金。</w:t>
      </w: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jc w:val="both"/>
        <w:rPr>
          <w:rFonts w:hint="eastAsia" w:ascii="黑体" w:eastAsia="黑体"/>
          <w:sz w:val="32"/>
          <w:szCs w:val="32"/>
          <w:lang w:val="en-US" w:eastAsia="zh-CN"/>
        </w:rPr>
      </w:pPr>
      <w:r>
        <w:rPr>
          <w:rFonts w:hint="eastAsia" w:ascii="黑体" w:eastAsia="黑体"/>
          <w:sz w:val="32"/>
          <w:szCs w:val="32"/>
          <w:lang w:val="en-US" w:eastAsia="zh-CN"/>
        </w:rPr>
        <w:t xml:space="preserve">                    </w:t>
      </w:r>
    </w:p>
    <w:p>
      <w:pPr>
        <w:jc w:val="both"/>
        <w:rPr>
          <w:rFonts w:hint="eastAsia" w:ascii="黑体" w:eastAsia="黑体"/>
          <w:sz w:val="32"/>
          <w:szCs w:val="32"/>
          <w:lang w:val="en-US" w:eastAsia="zh-CN"/>
        </w:rPr>
      </w:pPr>
    </w:p>
    <w:p>
      <w:pPr>
        <w:jc w:val="both"/>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第四部分  201</w:t>
      </w:r>
      <w:r>
        <w:rPr>
          <w:rFonts w:hint="eastAsia" w:ascii="黑体" w:eastAsia="黑体"/>
          <w:sz w:val="32"/>
          <w:szCs w:val="32"/>
          <w:lang w:val="en-US" w:eastAsia="zh-CN"/>
        </w:rPr>
        <w:t>9</w:t>
      </w:r>
      <w:r>
        <w:rPr>
          <w:rFonts w:hint="eastAsia" w:ascii="黑体" w:eastAsia="黑体"/>
          <w:sz w:val="32"/>
          <w:szCs w:val="32"/>
        </w:rPr>
        <w:t>年度部门绩效评价情况</w:t>
      </w:r>
    </w:p>
    <w:p>
      <w:pPr>
        <w:widowControl w:val="0"/>
        <w:wordWrap/>
        <w:adjustRightInd/>
        <w:snapToGrid/>
        <w:spacing w:line="560" w:lineRule="exact"/>
        <w:ind w:right="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一、绩效评价工作开展情况</w:t>
      </w:r>
    </w:p>
    <w:p>
      <w:pPr>
        <w:widowControl w:val="0"/>
        <w:wordWrap/>
        <w:adjustRightInd/>
        <w:snapToGrid/>
        <w:spacing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密云区城市管理委员会</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市容环卫设施项目中心支出实施绩效评价，评价项目1个为“</w:t>
      </w:r>
      <w:r>
        <w:rPr>
          <w:rFonts w:hint="eastAsia" w:ascii="仿宋_GB2312" w:hAnsi="仿宋_GB2312" w:eastAsia="仿宋_GB2312" w:cs="仿宋_GB2312"/>
          <w:sz w:val="32"/>
          <w:szCs w:val="32"/>
          <w:lang w:eastAsia="zh-CN"/>
        </w:rPr>
        <w:t>生活垃圾分类工作补助资金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占部门项目总数的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涉及金额</w:t>
      </w:r>
      <w:r>
        <w:rPr>
          <w:rFonts w:hint="eastAsia" w:ascii="仿宋_GB2312" w:hAnsi="仿宋_GB2312" w:eastAsia="仿宋_GB2312" w:cs="仿宋_GB2312"/>
          <w:sz w:val="32"/>
          <w:szCs w:val="32"/>
          <w:lang w:val="en-US" w:eastAsia="zh-CN"/>
        </w:rPr>
        <w:t>243.96</w:t>
      </w:r>
      <w:r>
        <w:rPr>
          <w:rFonts w:hint="eastAsia" w:ascii="仿宋_GB2312" w:hAnsi="仿宋_GB2312" w:eastAsia="仿宋_GB2312" w:cs="仿宋_GB2312"/>
          <w:sz w:val="32"/>
          <w:szCs w:val="32"/>
        </w:rPr>
        <w:t>万元，该项目的实施确保了</w:t>
      </w:r>
      <w:r>
        <w:rPr>
          <w:rFonts w:hint="eastAsia" w:ascii="仿宋_GB2312" w:hAnsi="仿宋_GB2312" w:eastAsia="仿宋_GB2312" w:cs="仿宋_GB2312"/>
          <w:sz w:val="32"/>
          <w:szCs w:val="32"/>
          <w:lang w:eastAsia="zh-CN"/>
        </w:rPr>
        <w:t>城区</w:t>
      </w:r>
      <w:r>
        <w:rPr>
          <w:rFonts w:hint="eastAsia" w:ascii="仿宋_GB2312" w:hAnsi="仿宋_GB2312" w:eastAsia="仿宋_GB2312" w:cs="仿宋_GB2312"/>
          <w:sz w:val="32"/>
          <w:szCs w:val="32"/>
          <w:lang w:val="en-US" w:eastAsia="zh-CN"/>
        </w:rPr>
        <w:t>63个达标分类小区正常运行，提高了居民垃圾分类效果。</w:t>
      </w:r>
    </w:p>
    <w:p>
      <w:pPr>
        <w:widowControl w:val="0"/>
        <w:wordWrap/>
        <w:autoSpaceDE w:val="0"/>
        <w:adjustRightInd/>
        <w:snapToGrid/>
        <w:spacing w:line="560" w:lineRule="exact"/>
        <w:ind w:right="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w:t>
      </w:r>
      <w:r>
        <w:rPr>
          <w:rFonts w:hint="eastAsia" w:ascii="黑体" w:hAnsi="黑体" w:eastAsia="黑体" w:cs="黑体"/>
          <w:sz w:val="32"/>
          <w:szCs w:val="32"/>
          <w:lang w:eastAsia="zh-CN"/>
        </w:rPr>
        <w:t>生活垃圾分类工作补助资金项目</w:t>
      </w:r>
      <w:r>
        <w:rPr>
          <w:rFonts w:hint="eastAsia" w:ascii="黑体" w:hAnsi="黑体" w:eastAsia="黑体" w:cs="黑体"/>
          <w:sz w:val="32"/>
          <w:szCs w:val="32"/>
        </w:rPr>
        <w:t>绩效评价报告</w:t>
      </w:r>
    </w:p>
    <w:p>
      <w:pPr>
        <w:widowControl w:val="0"/>
        <w:numPr>
          <w:ilvl w:val="0"/>
          <w:numId w:val="0"/>
        </w:numPr>
        <w:wordWrap/>
        <w:autoSpaceDE w:val="0"/>
        <w:adjustRightInd/>
        <w:snapToGrid/>
        <w:spacing w:line="560" w:lineRule="exact"/>
        <w:ind w:right="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 xml:space="preserve">   </w:t>
      </w:r>
      <w:r>
        <w:rPr>
          <w:rFonts w:hint="eastAsia" w:ascii="楷体_GB2312" w:hAnsi="楷体_GB2312" w:eastAsia="楷体_GB2312" w:cs="楷体_GB2312"/>
          <w:b w:val="0"/>
          <w:bCs w:val="0"/>
          <w:kern w:val="0"/>
          <w:sz w:val="32"/>
          <w:szCs w:val="32"/>
          <w:lang w:val="en-US" w:eastAsia="zh-CN"/>
        </w:rPr>
        <w:t xml:space="preserve"> （一）</w:t>
      </w:r>
      <w:r>
        <w:rPr>
          <w:rFonts w:hint="eastAsia" w:ascii="楷体_GB2312" w:hAnsi="楷体_GB2312" w:eastAsia="楷体_GB2312" w:cs="楷体_GB2312"/>
          <w:b w:val="0"/>
          <w:bCs w:val="0"/>
          <w:kern w:val="0"/>
          <w:sz w:val="32"/>
          <w:szCs w:val="32"/>
        </w:rPr>
        <w:t>评价对象概况</w:t>
      </w:r>
    </w:p>
    <w:p>
      <w:pPr>
        <w:widowControl w:val="0"/>
        <w:numPr>
          <w:ilvl w:val="0"/>
          <w:numId w:val="0"/>
        </w:numPr>
        <w:wordWrap/>
        <w:autoSpaceDE w:val="0"/>
        <w:adjustRightInd/>
        <w:snapToGrid/>
        <w:spacing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市委、市政府生活垃圾处理任务和</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城管委</w:t>
      </w:r>
      <w:r>
        <w:rPr>
          <w:rFonts w:hint="eastAsia" w:ascii="仿宋_GB2312" w:hAnsi="仿宋_GB2312" w:eastAsia="仿宋_GB2312" w:cs="仿宋_GB2312"/>
          <w:sz w:val="32"/>
          <w:szCs w:val="32"/>
        </w:rPr>
        <w:t>垃圾分类垃圾减量的总体要求，</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2010年起，</w:t>
      </w:r>
      <w:r>
        <w:rPr>
          <w:rFonts w:hint="eastAsia" w:ascii="仿宋_GB2312" w:hAnsi="仿宋_GB2312" w:eastAsia="仿宋_GB2312" w:cs="仿宋_GB2312"/>
          <w:sz w:val="32"/>
          <w:szCs w:val="32"/>
          <w:lang w:eastAsia="zh-CN"/>
        </w:rPr>
        <w:t>密云区</w:t>
      </w:r>
      <w:r>
        <w:rPr>
          <w:rFonts w:hint="eastAsia" w:ascii="仿宋_GB2312" w:hAnsi="仿宋_GB2312" w:eastAsia="仿宋_GB2312" w:cs="仿宋_GB2312"/>
          <w:color w:val="auto"/>
          <w:sz w:val="32"/>
          <w:szCs w:val="32"/>
          <w:lang w:eastAsia="zh-CN"/>
        </w:rPr>
        <w:t>以“厨余垃圾”为突破口，</w:t>
      </w:r>
      <w:r>
        <w:rPr>
          <w:rFonts w:hint="eastAsia" w:ascii="仿宋_GB2312" w:hAnsi="仿宋_GB2312" w:eastAsia="仿宋_GB2312" w:cs="仿宋_GB2312"/>
          <w:sz w:val="32"/>
          <w:szCs w:val="32"/>
        </w:rPr>
        <w:t>在居住小区</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开展垃圾分类试点工作，截止</w:t>
      </w:r>
      <w:r>
        <w:rPr>
          <w:rFonts w:hint="eastAsia" w:ascii="仿宋_GB2312" w:hAnsi="仿宋_GB2312" w:eastAsia="仿宋_GB2312" w:cs="仿宋_GB2312"/>
          <w:sz w:val="32"/>
          <w:szCs w:val="32"/>
          <w:lang w:val="en-US" w:eastAsia="zh-CN"/>
        </w:rPr>
        <w:t>2015年底，</w:t>
      </w:r>
      <w:r>
        <w:rPr>
          <w:rFonts w:hint="eastAsia" w:ascii="仿宋_GB2312" w:hAnsi="仿宋_GB2312" w:eastAsia="仿宋_GB2312" w:cs="仿宋_GB2312"/>
          <w:sz w:val="32"/>
          <w:szCs w:val="32"/>
        </w:rPr>
        <w:t>完成63个试点小区的垃圾分类达标创建工作，</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招募垃圾分类指导员421名</w:t>
      </w:r>
      <w:r>
        <w:rPr>
          <w:rFonts w:hint="eastAsia" w:ascii="仿宋_GB2312" w:hAnsi="仿宋_GB2312" w:eastAsia="仿宋_GB2312" w:cs="仿宋_GB2312"/>
          <w:sz w:val="32"/>
          <w:szCs w:val="32"/>
          <w:lang w:eastAsia="zh-CN"/>
        </w:rPr>
        <w:t>，建立并</w:t>
      </w:r>
      <w:r>
        <w:rPr>
          <w:rFonts w:hint="eastAsia" w:ascii="仿宋_GB2312" w:hAnsi="仿宋_GB2312" w:eastAsia="仿宋_GB2312" w:cs="仿宋_GB2312"/>
          <w:sz w:val="32"/>
          <w:szCs w:val="32"/>
        </w:rPr>
        <w:t>完善了垃圾收运处理体系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日常监督检查</w:t>
      </w:r>
      <w:r>
        <w:rPr>
          <w:rFonts w:hint="eastAsia" w:ascii="仿宋_GB2312" w:hAnsi="仿宋_GB2312" w:eastAsia="仿宋_GB2312" w:cs="仿宋_GB2312"/>
          <w:sz w:val="32"/>
          <w:szCs w:val="32"/>
          <w:lang w:eastAsia="zh-CN"/>
        </w:rPr>
        <w:t>和奖惩</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lang w:eastAsia="zh-CN"/>
        </w:rPr>
        <w:t>。生活垃圾分类工作补助资金用于拨付垃圾分类指导员补贴、劳保，确保了垃圾分类工作</w:t>
      </w:r>
      <w:r>
        <w:rPr>
          <w:rFonts w:hint="eastAsia" w:ascii="仿宋_GB2312" w:hAnsi="仿宋_GB2312" w:eastAsia="仿宋_GB2312" w:cs="仿宋_GB2312"/>
          <w:sz w:val="32"/>
          <w:szCs w:val="32"/>
          <w:lang w:val="en-US" w:eastAsia="zh-CN"/>
        </w:rPr>
        <w:t>正常运行。</w:t>
      </w:r>
    </w:p>
    <w:p>
      <w:pPr>
        <w:widowControl w:val="0"/>
        <w:wordWrap/>
        <w:autoSpaceDE w:val="0"/>
        <w:adjustRightInd/>
        <w:snapToGrid/>
        <w:spacing w:line="560" w:lineRule="exact"/>
        <w:ind w:left="424" w:leftChars="202" w:right="0"/>
        <w:textAlignment w:val="auto"/>
        <w:rPr>
          <w:rFonts w:hint="eastAsia" w:ascii="楷体_GB2312" w:hAnsi="楷体_GB2312" w:eastAsia="楷体_GB2312" w:cs="楷体_GB2312"/>
          <w:b w:val="0"/>
          <w:bCs w:val="0"/>
          <w:kern w:val="0"/>
          <w:sz w:val="32"/>
          <w:szCs w:val="32"/>
        </w:rPr>
      </w:pPr>
      <w:r>
        <w:rPr>
          <w:rFonts w:hint="eastAsia" w:ascii="仿宋_GB2312" w:hAnsi="仿宋_GB2312" w:eastAsia="仿宋_GB2312" w:cs="仿宋_GB2312"/>
          <w:kern w:val="0"/>
          <w:sz w:val="32"/>
          <w:szCs w:val="32"/>
        </w:rPr>
        <w:t xml:space="preserve"> </w:t>
      </w:r>
      <w:r>
        <w:rPr>
          <w:rFonts w:hint="eastAsia" w:ascii="楷体_GB2312" w:hAnsi="楷体_GB2312" w:eastAsia="楷体_GB2312" w:cs="楷体_GB2312"/>
          <w:b w:val="0"/>
          <w:bCs w:val="0"/>
          <w:kern w:val="0"/>
          <w:sz w:val="32"/>
          <w:szCs w:val="32"/>
        </w:rPr>
        <w:t>（二）评价结论</w:t>
      </w:r>
    </w:p>
    <w:p>
      <w:pPr>
        <w:widowControl w:val="0"/>
        <w:wordWrap/>
        <w:adjustRightInd/>
        <w:snapToGrid/>
        <w:spacing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 xml:space="preserve">    2018年拨付生活垃圾分类工作补助资金243.96万元，</w:t>
      </w:r>
      <w:r>
        <w:rPr>
          <w:rFonts w:hint="eastAsia" w:ascii="仿宋_GB2312" w:hAnsi="仿宋_GB2312" w:eastAsia="仿宋_GB2312" w:cs="仿宋_GB2312"/>
          <w:sz w:val="32"/>
          <w:szCs w:val="32"/>
        </w:rPr>
        <w:t>该项目的实施确保了</w:t>
      </w:r>
      <w:r>
        <w:rPr>
          <w:rFonts w:hint="eastAsia" w:ascii="仿宋_GB2312" w:hAnsi="仿宋_GB2312" w:eastAsia="仿宋_GB2312" w:cs="仿宋_GB2312"/>
          <w:sz w:val="32"/>
          <w:szCs w:val="32"/>
          <w:lang w:eastAsia="zh-CN"/>
        </w:rPr>
        <w:t>城区</w:t>
      </w:r>
      <w:r>
        <w:rPr>
          <w:rFonts w:hint="eastAsia" w:ascii="仿宋_GB2312" w:hAnsi="仿宋_GB2312" w:eastAsia="仿宋_GB2312" w:cs="仿宋_GB2312"/>
          <w:sz w:val="32"/>
          <w:szCs w:val="32"/>
          <w:lang w:val="en-US" w:eastAsia="zh-CN"/>
        </w:rPr>
        <w:t>63个达标分类小区正常运行，提高了居民垃圾分类效果。</w:t>
      </w:r>
    </w:p>
    <w:p>
      <w:pPr>
        <w:widowControl w:val="0"/>
        <w:wordWrap/>
        <w:autoSpaceDE w:val="0"/>
        <w:adjustRightInd/>
        <w:snapToGrid/>
        <w:spacing w:line="560" w:lineRule="exact"/>
        <w:ind w:right="0" w:firstLine="480" w:firstLineChars="150"/>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（三）存在问题</w:t>
      </w:r>
    </w:p>
    <w:p>
      <w:pPr>
        <w:widowControl w:val="0"/>
        <w:wordWrap/>
        <w:autoSpaceDE w:val="0"/>
        <w:adjustRightInd/>
        <w:snapToGrid/>
        <w:spacing w:line="560" w:lineRule="exact"/>
        <w:ind w:right="0"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widowControl w:val="0"/>
        <w:wordWrap/>
        <w:autoSpaceDE w:val="0"/>
        <w:adjustRightInd/>
        <w:snapToGrid/>
        <w:spacing w:line="560" w:lineRule="exact"/>
        <w:ind w:right="0" w:firstLine="640" w:firstLineChars="200"/>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（四）建议</w:t>
      </w:r>
    </w:p>
    <w:p>
      <w:pPr>
        <w:widowControl w:val="0"/>
        <w:wordWrap/>
        <w:autoSpaceDE w:val="0"/>
        <w:adjustRightInd/>
        <w:snapToGrid/>
        <w:spacing w:line="560" w:lineRule="exact"/>
        <w:ind w:righ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p>
    <w:p>
      <w:pPr>
        <w:widowControl w:val="0"/>
        <w:wordWrap/>
        <w:autoSpaceDE w:val="0"/>
        <w:adjustRightInd/>
        <w:snapToGrid/>
        <w:spacing w:line="560" w:lineRule="exact"/>
        <w:ind w:right="0" w:firstLine="7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spacing w:line="560" w:lineRule="exact"/>
        <w:rPr>
          <w:rFonts w:ascii="仿宋_GB2312" w:eastAsia="仿宋_GB2312"/>
        </w:rPr>
      </w:pPr>
    </w:p>
    <w:p/>
    <w:sectPr>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9</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3A"/>
    <w:rsid w:val="000069C7"/>
    <w:rsid w:val="00092675"/>
    <w:rsid w:val="004142B5"/>
    <w:rsid w:val="005753C1"/>
    <w:rsid w:val="00761947"/>
    <w:rsid w:val="00811E3A"/>
    <w:rsid w:val="008B2D52"/>
    <w:rsid w:val="00CC0550"/>
    <w:rsid w:val="00D64088"/>
    <w:rsid w:val="00FB168E"/>
    <w:rsid w:val="00FC4C81"/>
    <w:rsid w:val="014A5E2B"/>
    <w:rsid w:val="023B0C37"/>
    <w:rsid w:val="02903F44"/>
    <w:rsid w:val="036761A6"/>
    <w:rsid w:val="04986517"/>
    <w:rsid w:val="05852C9D"/>
    <w:rsid w:val="06F20C75"/>
    <w:rsid w:val="074D2288"/>
    <w:rsid w:val="0BB66944"/>
    <w:rsid w:val="0C2272F9"/>
    <w:rsid w:val="0D69647A"/>
    <w:rsid w:val="0EBD33B9"/>
    <w:rsid w:val="0F93599B"/>
    <w:rsid w:val="0F9D3D2C"/>
    <w:rsid w:val="101B23FC"/>
    <w:rsid w:val="140603E8"/>
    <w:rsid w:val="1446594F"/>
    <w:rsid w:val="193C2EF3"/>
    <w:rsid w:val="199F5196"/>
    <w:rsid w:val="1C7A6BC9"/>
    <w:rsid w:val="1DCC746F"/>
    <w:rsid w:val="1E21497B"/>
    <w:rsid w:val="1F805BBC"/>
    <w:rsid w:val="21AC2CCE"/>
    <w:rsid w:val="21B76AE0"/>
    <w:rsid w:val="246A3ACB"/>
    <w:rsid w:val="25C17900"/>
    <w:rsid w:val="2C1D1E6D"/>
    <w:rsid w:val="2C4A1A38"/>
    <w:rsid w:val="2CB26AE2"/>
    <w:rsid w:val="2D925252"/>
    <w:rsid w:val="30D269A9"/>
    <w:rsid w:val="31152915"/>
    <w:rsid w:val="32460A89"/>
    <w:rsid w:val="3439473C"/>
    <w:rsid w:val="344175CA"/>
    <w:rsid w:val="346D10F6"/>
    <w:rsid w:val="36940D18"/>
    <w:rsid w:val="39C443D2"/>
    <w:rsid w:val="3A2A75FA"/>
    <w:rsid w:val="3A7B60FF"/>
    <w:rsid w:val="3B0E0EF1"/>
    <w:rsid w:val="3C3F7D30"/>
    <w:rsid w:val="3E3671A0"/>
    <w:rsid w:val="40306F5A"/>
    <w:rsid w:val="42201C89"/>
    <w:rsid w:val="42274E97"/>
    <w:rsid w:val="42287095"/>
    <w:rsid w:val="428D00BE"/>
    <w:rsid w:val="43310BCC"/>
    <w:rsid w:val="43C92044"/>
    <w:rsid w:val="448E5285"/>
    <w:rsid w:val="45730EEA"/>
    <w:rsid w:val="45C35682"/>
    <w:rsid w:val="46DA06CE"/>
    <w:rsid w:val="474F068C"/>
    <w:rsid w:val="482B6D76"/>
    <w:rsid w:val="48966425"/>
    <w:rsid w:val="490E3A8A"/>
    <w:rsid w:val="4C405F26"/>
    <w:rsid w:val="4CF93156"/>
    <w:rsid w:val="4D655D09"/>
    <w:rsid w:val="4FE415A0"/>
    <w:rsid w:val="4FEC222F"/>
    <w:rsid w:val="50A4615B"/>
    <w:rsid w:val="534D2836"/>
    <w:rsid w:val="5359794D"/>
    <w:rsid w:val="56F15EAF"/>
    <w:rsid w:val="57075E55"/>
    <w:rsid w:val="572C2811"/>
    <w:rsid w:val="5A261B52"/>
    <w:rsid w:val="5C08720C"/>
    <w:rsid w:val="5CAA0F94"/>
    <w:rsid w:val="5E45203A"/>
    <w:rsid w:val="606E2944"/>
    <w:rsid w:val="625B0E6A"/>
    <w:rsid w:val="63852ED6"/>
    <w:rsid w:val="643B7181"/>
    <w:rsid w:val="656E29F6"/>
    <w:rsid w:val="65A279CD"/>
    <w:rsid w:val="65C149FF"/>
    <w:rsid w:val="65D05019"/>
    <w:rsid w:val="65E01A30"/>
    <w:rsid w:val="663414BA"/>
    <w:rsid w:val="686D58E2"/>
    <w:rsid w:val="6A7214AF"/>
    <w:rsid w:val="6B747DD8"/>
    <w:rsid w:val="6C36371A"/>
    <w:rsid w:val="6C9D43C3"/>
    <w:rsid w:val="6D9126D1"/>
    <w:rsid w:val="6D9248D0"/>
    <w:rsid w:val="6FFC4D49"/>
    <w:rsid w:val="71891F52"/>
    <w:rsid w:val="73807E8E"/>
    <w:rsid w:val="740E5173"/>
    <w:rsid w:val="75880263"/>
    <w:rsid w:val="75DD576F"/>
    <w:rsid w:val="763F450F"/>
    <w:rsid w:val="76AA3BBE"/>
    <w:rsid w:val="76D336FD"/>
    <w:rsid w:val="775D19C0"/>
    <w:rsid w:val="78376848"/>
    <w:rsid w:val="793379E4"/>
    <w:rsid w:val="79404AFC"/>
    <w:rsid w:val="797152CB"/>
    <w:rsid w:val="7A2C1281"/>
    <w:rsid w:val="7AB80E65"/>
    <w:rsid w:val="7B0C08EF"/>
    <w:rsid w:val="7B4473E6"/>
    <w:rsid w:val="7B47744F"/>
    <w:rsid w:val="7B843A31"/>
    <w:rsid w:val="7CBF37B9"/>
    <w:rsid w:val="7DF847BA"/>
    <w:rsid w:val="7E947EBC"/>
    <w:rsid w:val="7F392BC8"/>
    <w:rsid w:val="7F602A87"/>
    <w:rsid w:val="DEFB2854"/>
    <w:rsid w:val="F65D82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unhideWhenUsed/>
    <w:uiPriority w:val="0"/>
    <w:pPr>
      <w:spacing w:after="120"/>
    </w:pPr>
  </w:style>
  <w:style w:type="paragraph" w:styleId="3">
    <w:name w:val="Body Text Indent"/>
    <w:basedOn w:val="1"/>
    <w:link w:val="23"/>
    <w:uiPriority w:val="0"/>
    <w:pPr>
      <w:ind w:firstLine="645"/>
    </w:pPr>
    <w:rPr>
      <w:rFonts w:ascii="仿宋_GB2312" w:hAnsi="Calibri" w:eastAsia="仿宋_GB2312"/>
      <w:sz w:val="32"/>
      <w:szCs w:val="32"/>
    </w:rPr>
  </w:style>
  <w:style w:type="paragraph" w:styleId="4">
    <w:name w:val="Date"/>
    <w:basedOn w:val="1"/>
    <w:next w:val="1"/>
    <w:link w:val="22"/>
    <w:uiPriority w:val="0"/>
    <w:pPr>
      <w:ind w:left="100" w:leftChars="2500"/>
    </w:pPr>
  </w:style>
  <w:style w:type="paragraph" w:styleId="5">
    <w:name w:val="Balloon Text"/>
    <w:basedOn w:val="1"/>
    <w:link w:val="17"/>
    <w:semiHidden/>
    <w:uiPriority w:val="0"/>
    <w:rPr>
      <w:sz w:val="18"/>
      <w:szCs w:val="18"/>
    </w:rPr>
  </w:style>
  <w:style w:type="paragraph" w:styleId="6">
    <w:name w:val="footer"/>
    <w:basedOn w:val="1"/>
    <w:link w:val="20"/>
    <w:uiPriority w:val="0"/>
    <w:pPr>
      <w:tabs>
        <w:tab w:val="center" w:pos="4153"/>
        <w:tab w:val="right" w:pos="8306"/>
      </w:tabs>
      <w:snapToGrid w:val="0"/>
      <w:jc w:val="left"/>
    </w:pPr>
    <w:rPr>
      <w:rFonts w:ascii="Calibri" w:hAnsi="Calibri" w:cs="黑体"/>
      <w:sz w:val="18"/>
      <w:szCs w:val="18"/>
    </w:rPr>
  </w:style>
  <w:style w:type="paragraph" w:styleId="7">
    <w:name w:val="header"/>
    <w:basedOn w:val="1"/>
    <w:link w:val="21"/>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8">
    <w:name w:val="Normal (Web)"/>
    <w:basedOn w:val="1"/>
    <w:unhideWhenUsed/>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basedOn w:val="10"/>
    <w:uiPriority w:val="0"/>
  </w:style>
  <w:style w:type="paragraph" w:customStyle="1" w:styleId="13">
    <w:name w:val="Char Char Char Char Char Char Char"/>
    <w:basedOn w:val="1"/>
    <w:uiPriority w:val="0"/>
    <w:rPr>
      <w:rFonts w:ascii="Tahoma" w:hAnsi="Tahoma"/>
      <w:sz w:val="24"/>
      <w:szCs w:val="20"/>
    </w:rPr>
  </w:style>
  <w:style w:type="paragraph" w:customStyle="1" w:styleId="14">
    <w:name w:val="Char Char3 Char Char"/>
    <w:basedOn w:val="1"/>
    <w:uiPriority w:val="0"/>
    <w:rPr>
      <w:szCs w:val="21"/>
    </w:rPr>
  </w:style>
  <w:style w:type="paragraph" w:customStyle="1" w:styleId="15">
    <w:name w:val="Char"/>
    <w:basedOn w:val="1"/>
    <w:uiPriority w:val="0"/>
    <w:rPr>
      <w:rFonts w:ascii="Tahoma" w:hAnsi="Tahoma"/>
      <w:sz w:val="24"/>
      <w:szCs w:val="20"/>
    </w:rPr>
  </w:style>
  <w:style w:type="paragraph" w:customStyle="1" w:styleId="16">
    <w:name w:val="Char1 Char Char Char"/>
    <w:basedOn w:val="1"/>
    <w:uiPriority w:val="0"/>
    <w:pPr>
      <w:widowControl/>
      <w:spacing w:after="160" w:line="240" w:lineRule="exact"/>
      <w:jc w:val="left"/>
    </w:pPr>
    <w:rPr>
      <w:szCs w:val="20"/>
    </w:rPr>
  </w:style>
  <w:style w:type="character" w:customStyle="1" w:styleId="17">
    <w:name w:val="批注框文本 Char"/>
    <w:basedOn w:val="10"/>
    <w:link w:val="5"/>
    <w:semiHidden/>
    <w:uiPriority w:val="0"/>
    <w:rPr>
      <w:rFonts w:ascii="Times New Roman" w:hAnsi="Times New Roman" w:eastAsia="宋体" w:cs="Times New Roman"/>
      <w:sz w:val="18"/>
      <w:szCs w:val="18"/>
    </w:rPr>
  </w:style>
  <w:style w:type="character" w:customStyle="1" w:styleId="18">
    <w:name w:val="页脚 Char1"/>
    <w:basedOn w:val="10"/>
    <w:link w:val="6"/>
    <w:semiHidden/>
    <w:uiPriority w:val="99"/>
    <w:rPr>
      <w:rFonts w:ascii="Times New Roman" w:hAnsi="Times New Roman" w:eastAsia="宋体" w:cs="Times New Roman"/>
      <w:sz w:val="18"/>
      <w:szCs w:val="18"/>
    </w:rPr>
  </w:style>
  <w:style w:type="character" w:customStyle="1" w:styleId="19">
    <w:name w:val="页眉 Char"/>
    <w:link w:val="7"/>
    <w:uiPriority w:val="0"/>
    <w:rPr>
      <w:rFonts w:ascii="Calibri" w:hAnsi="Calibri" w:eastAsia="宋体"/>
      <w:sz w:val="18"/>
      <w:szCs w:val="18"/>
    </w:rPr>
  </w:style>
  <w:style w:type="character" w:customStyle="1" w:styleId="20">
    <w:name w:val="页脚 Char"/>
    <w:link w:val="6"/>
    <w:uiPriority w:val="0"/>
    <w:rPr>
      <w:rFonts w:eastAsia="宋体"/>
      <w:sz w:val="18"/>
      <w:szCs w:val="18"/>
    </w:rPr>
  </w:style>
  <w:style w:type="character" w:customStyle="1" w:styleId="21">
    <w:name w:val="页眉 Char1"/>
    <w:basedOn w:val="10"/>
    <w:link w:val="7"/>
    <w:semiHidden/>
    <w:uiPriority w:val="99"/>
    <w:rPr>
      <w:rFonts w:ascii="Times New Roman" w:hAnsi="Times New Roman" w:eastAsia="宋体" w:cs="Times New Roman"/>
      <w:sz w:val="18"/>
      <w:szCs w:val="18"/>
    </w:rPr>
  </w:style>
  <w:style w:type="character" w:customStyle="1" w:styleId="22">
    <w:name w:val="日期 Char"/>
    <w:basedOn w:val="10"/>
    <w:link w:val="4"/>
    <w:uiPriority w:val="0"/>
    <w:rPr>
      <w:rFonts w:ascii="Times New Roman" w:hAnsi="Times New Roman" w:eastAsia="宋体" w:cs="Times New Roman"/>
      <w:szCs w:val="24"/>
    </w:rPr>
  </w:style>
  <w:style w:type="character" w:customStyle="1" w:styleId="23">
    <w:name w:val="正文文本缩进 Char"/>
    <w:basedOn w:val="10"/>
    <w:link w:val="3"/>
    <w:uiPriority w:val="0"/>
    <w:rPr>
      <w:rFonts w:ascii="仿宋_GB2312" w:hAnsi="Calibri"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1493</Words>
  <Characters>8516</Characters>
  <Lines>70</Lines>
  <Paragraphs>19</Paragraphs>
  <TotalTime>3</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2020-06-18T10:58:00Z</dcterms:created>
  <dc:creator>Administrator</dc:creator>
  <cp:lastModifiedBy>uos</cp:lastModifiedBy>
  <cp:lastPrinted>2020-06-18T15:19:00Z</cp:lastPrinted>
  <dcterms:modified xsi:type="dcterms:W3CDTF">2024-12-19T10:23:21Z</dcterms:modified>
  <dc:title>6密财发〔2020〕66号附件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887C818A94C65B6A9983636703DDF590</vt:lpwstr>
  </property>
</Properties>
</file>