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北京市密云区人民政府网站工作年度报表（2019年度）</w:t>
      </w:r>
    </w:p>
    <w:bookmarkEnd w:id="0"/>
    <w:p>
      <w:pPr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填报单位：北京市密云区人民政府办公室</w:t>
      </w:r>
    </w:p>
    <w:tbl>
      <w:tblPr>
        <w:tblW w:w="91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15"/>
        <w:gridCol w:w="2355"/>
        <w:gridCol w:w="2355"/>
        <w:gridCol w:w="2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网站名称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北京市密云区人民政府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首页网址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http：//www.bjmy.gov.cn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主办单位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北京市密云区人民政府办公室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网站类型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 政府门户网站　　　　　部门网站　　　　　专项网站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政府网站标识码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1102280002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ICP备案号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京ICP备17064440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公安机关备案号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京公网安备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11022802010001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独立用户访问总量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2015357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（单位：次）</w:t>
            </w:r>
          </w:p>
        </w:tc>
        <w:tc>
          <w:tcPr>
            <w:tcW w:w="708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37655783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8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概况类信息更新量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政务动态信息更新量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信息公开目录信息更新量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维护数量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新开设数量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解读回应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解读信息发布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回应公众关注热点或重大舆情数量（单位：次）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办事服务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是否发布服务事项目录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 是　　　　　　　　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4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12708285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（单位：项）</w:t>
            </w:r>
          </w:p>
        </w:tc>
        <w:tc>
          <w:tcPr>
            <w:tcW w:w="4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可全程在线办理政务服务事项数量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（单位：项）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（单位：件）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312747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自然人办件量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234882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法人办件量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77865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互动交流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是否使用同一平台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 是　　　　　　　　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留言办理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（单位：天）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征集调查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（单位：期）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（单位：期）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（单位：期）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在线访谈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（单位：期）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是否提供智能问答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 是　　　　　　　　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安全防护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（单位：次）</w:t>
            </w:r>
          </w:p>
        </w:tc>
        <w:tc>
          <w:tcPr>
            <w:tcW w:w="4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4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47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47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是否建立安全监测预警机制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 是　　　　　　　　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是否开展应急演练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 是　　　　　　　　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是否明确网站安全负责人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 是　　　　　　　　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移动新媒体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是否有移动新媒体</w:t>
            </w:r>
          </w:p>
        </w:tc>
        <w:tc>
          <w:tcPr>
            <w:tcW w:w="4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 是　　　　　　　　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宜居密云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关注量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微信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宜居密云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订阅数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（单位：个）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APP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33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（单位：条）</w:t>
            </w:r>
          </w:p>
        </w:tc>
        <w:tc>
          <w:tcPr>
            <w:tcW w:w="23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3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创新发展</w:t>
            </w: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 搜索即服务 多语言版本 √ 无障碍浏览 √ 千人千网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7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3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√ 其他：智能机器人问答、人工在线咨询</w:t>
            </w:r>
          </w:p>
        </w:tc>
      </w:tr>
    </w:tbl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单位负责人：肖振坤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</w:t>
      </w:r>
      <w:r>
        <w:rPr>
          <w:rFonts w:ascii="宋体" w:hAnsi="宋体" w:eastAsia="宋体" w:cs="宋体"/>
          <w:sz w:val="30"/>
          <w:szCs w:val="30"/>
        </w:rPr>
        <w:t>审核人：王建国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</w:t>
      </w:r>
      <w:r>
        <w:rPr>
          <w:rFonts w:ascii="宋体" w:hAnsi="宋体" w:eastAsia="宋体" w:cs="宋体"/>
          <w:sz w:val="30"/>
          <w:szCs w:val="30"/>
        </w:rPr>
        <w:t>填报人：李艳艳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    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宋体" w:hAnsi="宋体" w:eastAsia="宋体" w:cs="宋体"/>
          <w:sz w:val="30"/>
          <w:szCs w:val="30"/>
        </w:rPr>
        <w:t>联系电话：010-69026182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        </w:t>
      </w:r>
      <w:r>
        <w:rPr>
          <w:rFonts w:ascii="宋体" w:hAnsi="宋体" w:eastAsia="宋体" w:cs="宋体"/>
          <w:sz w:val="30"/>
          <w:szCs w:val="30"/>
        </w:rPr>
        <w:t>填报日期：2020.1.13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2563774"/>
    <w:rsid w:val="6256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2023-01-30T06:07:00Z</dcterms:created>
  <dc:creator>爆米花</dc:creator>
  <cp:lastModifiedBy>爆米花</cp:lastModifiedBy>
  <dcterms:modified xsi:type="dcterms:W3CDTF">2023-01-30T06:10:30Z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EA3163A7BDAE4F448B4AC754134578F7</vt:lpwstr>
  </property>
</Properties>
</file>