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rPr>
          <w:rFonts w:hint="default"/>
          <w:b/>
          <w:color w:val="0000FF"/>
          <w:sz w:val="36"/>
          <w:szCs w:val="36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房地产开发投资、销售情况</w:t>
      </w:r>
    </w:p>
    <w:tbl>
      <w:tblPr>
        <w:tblStyle w:val="6"/>
        <w:tblW w:w="92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1"/>
        <w:gridCol w:w="4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77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44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77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房地产开发投资</w:t>
            </w:r>
          </w:p>
        </w:tc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7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商品房销售面积</w:t>
            </w:r>
          </w:p>
        </w:tc>
        <w:tc>
          <w:tcPr>
            <w:tcW w:w="447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9242" w:type="dxa"/>
            <w:gridSpan w:val="2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bCs/>
                <w:sz w:val="24"/>
              </w:rPr>
            </w:pPr>
            <w:bookmarkStart w:id="0" w:name="_GoBack"/>
            <w:r>
              <w:rPr>
                <w:rFonts w:hint="eastAsia" w:ascii="楷体_GB2312" w:hAnsi="宋体" w:eastAsia="楷体_GB2312" w:cs="宋体"/>
                <w:bCs/>
                <w:sz w:val="24"/>
              </w:rPr>
              <w:t>注释：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1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辖区内有开发经营活动的全部房地产开发经营业法人单位。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2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纳入统计范围的房地产开发企业按照《房地产业统计报表制度》要求，通过统计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联网直报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平台上报统计数据。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3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指标解释：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房地产开发投资：指各种登记注册类型的房地产开发法人单位统一开发的住宅、厂房、仓库、饭店、宾馆、度假村、写字楼、办公楼等房屋建筑物，配套的服务设施，土地开发工程（如道路、给水、排水、供电、供热、通讯、平整场地等基础设施工程）和土地购置的投资。不包括单纯的土地开发和交易活动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商品房销售面积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指报告期内出售商品房屋的合同总面积(即双方签署的正式买卖合同中所确定的建筑面积)。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  <w:bookmarkEnd w:id="0"/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pStyle w:val="2"/>
        <w:rPr>
          <w:rFonts w:hint="eastAsia"/>
          <w:b/>
          <w:color w:val="0000FF"/>
          <w:sz w:val="36"/>
          <w:szCs w:val="36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49C04EA"/>
    <w:rsid w:val="163459DA"/>
    <w:rsid w:val="169355EC"/>
    <w:rsid w:val="172B5C42"/>
    <w:rsid w:val="176149FE"/>
    <w:rsid w:val="19021062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8F0EFA"/>
    <w:rsid w:val="1CD46D9A"/>
    <w:rsid w:val="1D8D5B77"/>
    <w:rsid w:val="1D98136E"/>
    <w:rsid w:val="1DFB1785"/>
    <w:rsid w:val="1EB84662"/>
    <w:rsid w:val="1FFF4CB5"/>
    <w:rsid w:val="21382369"/>
    <w:rsid w:val="21784A05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C1BBC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AFC0005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A02B61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9FF778B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2AF5F06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66C63C8"/>
    <w:rsid w:val="77166765"/>
    <w:rsid w:val="7720627A"/>
    <w:rsid w:val="778962BC"/>
    <w:rsid w:val="779A77AC"/>
    <w:rsid w:val="77E9D9C2"/>
    <w:rsid w:val="77F30C7B"/>
    <w:rsid w:val="787341CE"/>
    <w:rsid w:val="78B553DE"/>
    <w:rsid w:val="78E85C94"/>
    <w:rsid w:val="791B108A"/>
    <w:rsid w:val="797D4315"/>
    <w:rsid w:val="7A100E94"/>
    <w:rsid w:val="7AAF36B2"/>
    <w:rsid w:val="7AC2683B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6A1F267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1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2020-08-20T01:20:00Z</dcterms:created>
  <dc:creator>NTKO</dc:creator>
  <cp:lastModifiedBy>bjtjj</cp:lastModifiedBy>
  <cp:lastPrinted>2026-04-27T07:37:00Z</cp:lastPrinted>
  <dcterms:modified xsi:type="dcterms:W3CDTF">2026-07-23T14:48:29Z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