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236" w:type="dxa"/>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3236" w:type="dxa"/>
            <w:tcBorders>
              <w:tl2br w:val="nil"/>
              <w:tr2bl w:val="nil"/>
            </w:tcBorders>
            <w:vAlign w:val="center"/>
          </w:tcPr>
          <w:tbl>
            <w:tblPr>
              <w:tblStyle w:val="7"/>
              <w:tblpPr w:leftFromText="180" w:rightFromText="180" w:vertAnchor="text" w:horzAnchor="page" w:tblpX="3" w:tblpY="-3244"/>
              <w:tblOverlap w:val="never"/>
              <w:tblW w:w="13302"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3704"/>
              <w:gridCol w:w="1652"/>
              <w:gridCol w:w="1533"/>
              <w:gridCol w:w="1"/>
              <w:gridCol w:w="1617"/>
              <w:gridCol w:w="1611"/>
              <w:gridCol w:w="1"/>
              <w:gridCol w:w="1598"/>
              <w:gridCol w:w="1584"/>
              <w:gridCol w:w="1"/>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431" w:hRule="atLeast"/>
              </w:trPr>
              <w:tc>
                <w:tcPr>
                  <w:tcW w:w="13302" w:type="dxa"/>
                  <w:gridSpan w:val="10"/>
                  <w:tcBorders>
                    <w:top w:val="nil"/>
                    <w:bottom w:val="single" w:color="auto" w:sz="1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color w:val="auto"/>
                      <w:kern w:val="2"/>
                      <w:sz w:val="36"/>
                      <w:szCs w:val="36"/>
                      <w:highlight w:val="none"/>
                      <w:lang w:val="en" w:eastAsia="zh-CN" w:bidi="ar-SA"/>
                    </w:rPr>
                  </w:pPr>
                  <w:r>
                    <w:rPr>
                      <w:rFonts w:hint="eastAsia" w:ascii="宋体" w:hAnsi="宋体" w:eastAsia="宋体" w:cs="宋体"/>
                      <w:b/>
                      <w:color w:val="auto"/>
                      <w:kern w:val="2"/>
                      <w:sz w:val="36"/>
                      <w:szCs w:val="36"/>
                      <w:highlight w:val="none"/>
                      <w:lang w:val="en" w:eastAsia="zh-CN" w:bidi="ar-SA"/>
                    </w:rPr>
                    <w:t>202</w:t>
                  </w:r>
                  <w:r>
                    <w:rPr>
                      <w:rFonts w:hint="eastAsia" w:ascii="宋体" w:hAnsi="宋体" w:eastAsia="宋体" w:cs="宋体"/>
                      <w:b/>
                      <w:color w:val="auto"/>
                      <w:kern w:val="2"/>
                      <w:sz w:val="36"/>
                      <w:szCs w:val="36"/>
                      <w:highlight w:val="none"/>
                      <w:lang w:val="en-US" w:eastAsia="zh-CN" w:bidi="ar-SA"/>
                    </w:rPr>
                    <w:t>6</w:t>
                  </w:r>
                  <w:r>
                    <w:rPr>
                      <w:rFonts w:hint="eastAsia" w:ascii="宋体" w:hAnsi="宋体" w:eastAsia="宋体" w:cs="宋体"/>
                      <w:b/>
                      <w:color w:val="auto"/>
                      <w:kern w:val="2"/>
                      <w:sz w:val="36"/>
                      <w:szCs w:val="36"/>
                      <w:highlight w:val="none"/>
                      <w:lang w:val="en" w:eastAsia="zh-CN" w:bidi="ar-SA"/>
                    </w:rPr>
                    <w:t>年1季度密云区</w:t>
                  </w:r>
                  <w:r>
                    <w:rPr>
                      <w:rFonts w:hint="eastAsia" w:ascii="宋体" w:hAnsi="宋体" w:eastAsia="宋体" w:cs="宋体"/>
                      <w:b/>
                      <w:color w:val="auto"/>
                      <w:kern w:val="2"/>
                      <w:sz w:val="36"/>
                      <w:szCs w:val="36"/>
                      <w:highlight w:val="none"/>
                      <w:lang w:val="en-US" w:eastAsia="zh-CN" w:bidi="ar-SA"/>
                    </w:rPr>
                    <w:t>居民人均可支配收入情况</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gridAfter w:val="1"/>
                <w:wAfter w:w="1" w:type="dxa"/>
                <w:trHeight w:val="431" w:hRule="atLeast"/>
              </w:trPr>
              <w:tc>
                <w:tcPr>
                  <w:tcW w:w="3704" w:type="dxa"/>
                  <w:vMerge w:val="restart"/>
                  <w:tcBorders>
                    <w:top w:val="single" w:color="auto" w:sz="12" w:space="0"/>
                    <w:bottom w:val="single" w:color="auto" w:sz="1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9"/>
                      <w:rFonts w:hint="eastAsia" w:ascii="宋体" w:hAnsi="宋体" w:eastAsia="宋体" w:cs="宋体"/>
                      <w:b w:val="0"/>
                      <w:bCs/>
                      <w:color w:val="404040"/>
                      <w:sz w:val="24"/>
                      <w:szCs w:val="24"/>
                      <w:highlight w:val="none"/>
                    </w:rPr>
                    <w:t>指 标 名 称</w:t>
                  </w:r>
                </w:p>
              </w:tc>
              <w:tc>
                <w:tcPr>
                  <w:tcW w:w="3185" w:type="dxa"/>
                  <w:gridSpan w:val="2"/>
                  <w:tcBorders>
                    <w:top w:val="single" w:color="auto" w:sz="1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9"/>
                      <w:rFonts w:hint="eastAsia" w:ascii="宋体" w:hAnsi="宋体" w:eastAsia="宋体" w:cs="宋体"/>
                      <w:b w:val="0"/>
                      <w:bCs/>
                      <w:color w:val="404040"/>
                      <w:sz w:val="24"/>
                      <w:szCs w:val="24"/>
                      <w:highlight w:val="none"/>
                    </w:rPr>
                    <w:t>全区居民</w:t>
                  </w:r>
                </w:p>
              </w:tc>
              <w:tc>
                <w:tcPr>
                  <w:tcW w:w="3229" w:type="dxa"/>
                  <w:gridSpan w:val="3"/>
                  <w:tcBorders>
                    <w:top w:val="single" w:color="auto" w:sz="1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9"/>
                      <w:rFonts w:hint="eastAsia" w:ascii="宋体" w:hAnsi="宋体" w:eastAsia="宋体" w:cs="宋体"/>
                      <w:b w:val="0"/>
                      <w:bCs/>
                      <w:color w:val="404040"/>
                      <w:sz w:val="24"/>
                      <w:szCs w:val="24"/>
                      <w:highlight w:val="none"/>
                      <w:lang w:val="en-US" w:eastAsia="zh-CN"/>
                    </w:rPr>
                  </w:pPr>
                  <w:r>
                    <w:rPr>
                      <w:rStyle w:val="9"/>
                      <w:rFonts w:hint="eastAsia" w:ascii="宋体" w:hAnsi="宋体" w:eastAsia="宋体" w:cs="宋体"/>
                      <w:b w:val="0"/>
                      <w:bCs/>
                      <w:color w:val="404040"/>
                      <w:sz w:val="24"/>
                      <w:szCs w:val="24"/>
                      <w:highlight w:val="none"/>
                      <w:lang w:val="en-US" w:eastAsia="zh-CN"/>
                    </w:rPr>
                    <w:t>城镇居民</w:t>
                  </w:r>
                </w:p>
              </w:tc>
              <w:tc>
                <w:tcPr>
                  <w:tcW w:w="3183" w:type="dxa"/>
                  <w:gridSpan w:val="3"/>
                  <w:tcBorders>
                    <w:top w:val="single" w:color="auto" w:sz="1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9"/>
                      <w:rFonts w:hint="eastAsia" w:ascii="宋体" w:hAnsi="宋体" w:eastAsia="宋体" w:cs="宋体"/>
                      <w:b w:val="0"/>
                      <w:bCs/>
                      <w:color w:val="404040"/>
                      <w:sz w:val="24"/>
                      <w:szCs w:val="24"/>
                      <w:highlight w:val="none"/>
                      <w:lang w:eastAsia="zh-CN"/>
                    </w:rPr>
                  </w:pPr>
                  <w:r>
                    <w:rPr>
                      <w:rStyle w:val="9"/>
                      <w:rFonts w:hint="eastAsia" w:ascii="宋体" w:hAnsi="宋体" w:eastAsia="宋体" w:cs="宋体"/>
                      <w:b w:val="0"/>
                      <w:bCs/>
                      <w:color w:val="404040"/>
                      <w:sz w:val="24"/>
                      <w:szCs w:val="24"/>
                      <w:highlight w:val="none"/>
                      <w:lang w:eastAsia="zh-CN"/>
                    </w:rPr>
                    <w:t>农村居民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atLeast"/>
              </w:trPr>
              <w:tc>
                <w:tcPr>
                  <w:tcW w:w="3704" w:type="dxa"/>
                  <w:vMerge w:val="continue"/>
                  <w:tcBorders>
                    <w:top w:val="single" w:color="auto" w:sz="1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highlight w:val="none"/>
                    </w:rPr>
                  </w:pPr>
                </w:p>
              </w:tc>
              <w:tc>
                <w:tcPr>
                  <w:tcW w:w="1652" w:type="dxa"/>
                  <w:tcBorders>
                    <w:top w:val="single" w:color="auto" w:sz="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9"/>
                      <w:rFonts w:hint="default" w:ascii="宋体" w:hAnsi="宋体" w:eastAsia="宋体" w:cs="宋体"/>
                      <w:b w:val="0"/>
                      <w:bCs/>
                      <w:color w:val="404040"/>
                      <w:sz w:val="24"/>
                      <w:szCs w:val="24"/>
                      <w:highlight w:val="none"/>
                      <w:lang w:val="en" w:eastAsia="zh-CN"/>
                    </w:rPr>
                  </w:pPr>
                  <w:r>
                    <w:rPr>
                      <w:rStyle w:val="9"/>
                      <w:rFonts w:hint="default" w:ascii="宋体" w:hAnsi="宋体" w:eastAsia="宋体" w:cs="宋体"/>
                      <w:b w:val="0"/>
                      <w:bCs/>
                      <w:color w:val="404040"/>
                      <w:sz w:val="24"/>
                      <w:szCs w:val="24"/>
                      <w:highlight w:val="none"/>
                      <w:lang w:val="en" w:eastAsia="zh-CN"/>
                    </w:rPr>
                    <w:t>202</w:t>
                  </w:r>
                  <w:r>
                    <w:rPr>
                      <w:rStyle w:val="9"/>
                      <w:rFonts w:hint="eastAsia" w:ascii="宋体" w:hAnsi="宋体" w:eastAsia="宋体" w:cs="宋体"/>
                      <w:b w:val="0"/>
                      <w:bCs/>
                      <w:color w:val="404040"/>
                      <w:sz w:val="24"/>
                      <w:szCs w:val="24"/>
                      <w:highlight w:val="none"/>
                      <w:lang w:val="en-US" w:eastAsia="zh-CN"/>
                    </w:rPr>
                    <w:t>6</w:t>
                  </w:r>
                  <w:r>
                    <w:rPr>
                      <w:rStyle w:val="9"/>
                      <w:rFonts w:hint="default" w:ascii="宋体" w:hAnsi="宋体" w:eastAsia="宋体" w:cs="宋体"/>
                      <w:b w:val="0"/>
                      <w:bCs/>
                      <w:color w:val="404040"/>
                      <w:sz w:val="24"/>
                      <w:szCs w:val="24"/>
                      <w:highlight w:val="none"/>
                      <w:lang w:val="en" w:eastAsia="zh-CN"/>
                    </w:rPr>
                    <w:t>年1季</w:t>
                  </w:r>
                  <w:r>
                    <w:rPr>
                      <w:rStyle w:val="9"/>
                      <w:rFonts w:hint="eastAsia" w:ascii="宋体" w:hAnsi="宋体" w:eastAsia="宋体" w:cs="宋体"/>
                      <w:b w:val="0"/>
                      <w:bCs/>
                      <w:color w:val="404040"/>
                      <w:sz w:val="24"/>
                      <w:szCs w:val="24"/>
                      <w:highlight w:val="none"/>
                      <w:lang w:val="en" w:eastAsia="zh-CN"/>
                    </w:rPr>
                    <w:t>度</w:t>
                  </w:r>
                </w:p>
              </w:tc>
              <w:tc>
                <w:tcPr>
                  <w:tcW w:w="1534" w:type="dxa"/>
                  <w:gridSpan w:val="2"/>
                  <w:tcBorders>
                    <w:top w:val="single" w:color="auto" w:sz="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9"/>
                      <w:rFonts w:hint="eastAsia" w:ascii="宋体" w:hAnsi="宋体" w:eastAsia="宋体" w:cs="宋体"/>
                      <w:b w:val="0"/>
                      <w:bCs/>
                      <w:color w:val="404040"/>
                      <w:sz w:val="24"/>
                      <w:szCs w:val="24"/>
                      <w:highlight w:val="none"/>
                      <w:lang w:eastAsia="zh-CN"/>
                    </w:rPr>
                  </w:pPr>
                  <w:r>
                    <w:rPr>
                      <w:rStyle w:val="9"/>
                      <w:rFonts w:hint="eastAsia" w:ascii="宋体" w:hAnsi="宋体" w:eastAsia="宋体" w:cs="宋体"/>
                      <w:b w:val="0"/>
                      <w:bCs/>
                      <w:color w:val="404040"/>
                      <w:sz w:val="24"/>
                      <w:szCs w:val="24"/>
                      <w:highlight w:val="none"/>
                      <w:lang w:eastAsia="zh-CN"/>
                    </w:rPr>
                    <w:t>同比增长（%）</w:t>
                  </w:r>
                </w:p>
              </w:tc>
              <w:tc>
                <w:tcPr>
                  <w:tcW w:w="1617" w:type="dxa"/>
                  <w:tcBorders>
                    <w:top w:val="single" w:color="auto" w:sz="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ind w:left="0" w:leftChars="0" w:right="0" w:rightChars="0"/>
                    <w:jc w:val="center"/>
                    <w:outlineLvl w:val="9"/>
                    <w:rPr>
                      <w:rStyle w:val="9"/>
                      <w:rFonts w:hint="eastAsia" w:ascii="宋体" w:hAnsi="宋体" w:eastAsia="宋体" w:cs="宋体"/>
                      <w:b w:val="0"/>
                      <w:bCs/>
                      <w:color w:val="404040"/>
                      <w:sz w:val="24"/>
                      <w:szCs w:val="24"/>
                      <w:highlight w:val="none"/>
                      <w:lang w:eastAsia="zh-CN"/>
                    </w:rPr>
                  </w:pPr>
                  <w:r>
                    <w:rPr>
                      <w:rStyle w:val="9"/>
                      <w:rFonts w:hint="default" w:ascii="宋体" w:hAnsi="宋体" w:eastAsia="宋体" w:cs="宋体"/>
                      <w:b w:val="0"/>
                      <w:bCs/>
                      <w:color w:val="404040"/>
                      <w:sz w:val="24"/>
                      <w:szCs w:val="24"/>
                      <w:highlight w:val="none"/>
                      <w:lang w:val="en" w:eastAsia="zh-CN"/>
                    </w:rPr>
                    <w:t>202</w:t>
                  </w:r>
                  <w:r>
                    <w:rPr>
                      <w:rStyle w:val="9"/>
                      <w:rFonts w:hint="eastAsia" w:ascii="宋体" w:hAnsi="宋体" w:eastAsia="宋体" w:cs="宋体"/>
                      <w:b w:val="0"/>
                      <w:bCs/>
                      <w:color w:val="404040"/>
                      <w:sz w:val="24"/>
                      <w:szCs w:val="24"/>
                      <w:highlight w:val="none"/>
                      <w:lang w:val="en-US" w:eastAsia="zh-CN"/>
                    </w:rPr>
                    <w:t>6</w:t>
                  </w:r>
                  <w:r>
                    <w:rPr>
                      <w:rStyle w:val="9"/>
                      <w:rFonts w:hint="default" w:ascii="宋体" w:hAnsi="宋体" w:eastAsia="宋体" w:cs="宋体"/>
                      <w:b w:val="0"/>
                      <w:bCs/>
                      <w:color w:val="404040"/>
                      <w:sz w:val="24"/>
                      <w:szCs w:val="24"/>
                      <w:highlight w:val="none"/>
                      <w:lang w:val="en" w:eastAsia="zh-CN"/>
                    </w:rPr>
                    <w:t>年1季</w:t>
                  </w:r>
                  <w:r>
                    <w:rPr>
                      <w:rStyle w:val="9"/>
                      <w:rFonts w:hint="eastAsia" w:ascii="宋体" w:hAnsi="宋体" w:eastAsia="宋体" w:cs="宋体"/>
                      <w:b w:val="0"/>
                      <w:bCs/>
                      <w:color w:val="404040"/>
                      <w:sz w:val="24"/>
                      <w:szCs w:val="24"/>
                      <w:highlight w:val="none"/>
                      <w:lang w:val="en" w:eastAsia="zh-CN"/>
                    </w:rPr>
                    <w:t>度</w:t>
                  </w:r>
                </w:p>
              </w:tc>
              <w:tc>
                <w:tcPr>
                  <w:tcW w:w="1612" w:type="dxa"/>
                  <w:gridSpan w:val="2"/>
                  <w:tcBorders>
                    <w:top w:val="single" w:color="auto" w:sz="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ind w:left="0" w:leftChars="0" w:right="0" w:rightChars="0"/>
                    <w:jc w:val="center"/>
                    <w:outlineLvl w:val="9"/>
                    <w:rPr>
                      <w:rStyle w:val="9"/>
                      <w:rFonts w:hint="eastAsia" w:ascii="宋体" w:hAnsi="宋体" w:eastAsia="宋体" w:cs="宋体"/>
                      <w:b w:val="0"/>
                      <w:bCs/>
                      <w:color w:val="404040"/>
                      <w:sz w:val="24"/>
                      <w:szCs w:val="24"/>
                      <w:highlight w:val="none"/>
                      <w:lang w:eastAsia="zh-CN"/>
                    </w:rPr>
                  </w:pPr>
                  <w:r>
                    <w:rPr>
                      <w:rStyle w:val="9"/>
                      <w:rFonts w:hint="eastAsia" w:ascii="宋体" w:hAnsi="宋体" w:eastAsia="宋体" w:cs="宋体"/>
                      <w:b w:val="0"/>
                      <w:bCs/>
                      <w:color w:val="404040"/>
                      <w:sz w:val="24"/>
                      <w:szCs w:val="24"/>
                      <w:highlight w:val="none"/>
                      <w:lang w:eastAsia="zh-CN"/>
                    </w:rPr>
                    <w:t>同比增长（%）</w:t>
                  </w:r>
                </w:p>
              </w:tc>
              <w:tc>
                <w:tcPr>
                  <w:tcW w:w="1598" w:type="dxa"/>
                  <w:tcBorders>
                    <w:top w:val="single" w:color="auto" w:sz="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ind w:left="0" w:leftChars="0" w:right="0" w:rightChars="0"/>
                    <w:jc w:val="center"/>
                    <w:outlineLvl w:val="9"/>
                    <w:rPr>
                      <w:rStyle w:val="9"/>
                      <w:rFonts w:hint="eastAsia" w:ascii="宋体" w:hAnsi="宋体" w:eastAsia="宋体" w:cs="宋体"/>
                      <w:b w:val="0"/>
                      <w:bCs/>
                      <w:color w:val="404040"/>
                      <w:sz w:val="24"/>
                      <w:szCs w:val="24"/>
                      <w:highlight w:val="none"/>
                      <w:lang w:eastAsia="zh-CN"/>
                    </w:rPr>
                  </w:pPr>
                  <w:r>
                    <w:rPr>
                      <w:rStyle w:val="9"/>
                      <w:rFonts w:hint="default" w:ascii="宋体" w:hAnsi="宋体" w:eastAsia="宋体" w:cs="宋体"/>
                      <w:b w:val="0"/>
                      <w:bCs/>
                      <w:color w:val="404040"/>
                      <w:sz w:val="24"/>
                      <w:szCs w:val="24"/>
                      <w:highlight w:val="none"/>
                      <w:lang w:val="en" w:eastAsia="zh-CN"/>
                    </w:rPr>
                    <w:t>202</w:t>
                  </w:r>
                  <w:r>
                    <w:rPr>
                      <w:rStyle w:val="9"/>
                      <w:rFonts w:hint="eastAsia" w:ascii="宋体" w:hAnsi="宋体" w:eastAsia="宋体" w:cs="宋体"/>
                      <w:b w:val="0"/>
                      <w:bCs/>
                      <w:color w:val="404040"/>
                      <w:sz w:val="24"/>
                      <w:szCs w:val="24"/>
                      <w:highlight w:val="none"/>
                      <w:lang w:val="en-US" w:eastAsia="zh-CN"/>
                    </w:rPr>
                    <w:t>6</w:t>
                  </w:r>
                  <w:r>
                    <w:rPr>
                      <w:rStyle w:val="9"/>
                      <w:rFonts w:hint="default" w:ascii="宋体" w:hAnsi="宋体" w:eastAsia="宋体" w:cs="宋体"/>
                      <w:b w:val="0"/>
                      <w:bCs/>
                      <w:color w:val="404040"/>
                      <w:sz w:val="24"/>
                      <w:szCs w:val="24"/>
                      <w:highlight w:val="none"/>
                      <w:lang w:val="en" w:eastAsia="zh-CN"/>
                    </w:rPr>
                    <w:t>年1季</w:t>
                  </w:r>
                  <w:r>
                    <w:rPr>
                      <w:rStyle w:val="9"/>
                      <w:rFonts w:hint="eastAsia" w:ascii="宋体" w:hAnsi="宋体" w:eastAsia="宋体" w:cs="宋体"/>
                      <w:b w:val="0"/>
                      <w:bCs/>
                      <w:color w:val="404040"/>
                      <w:sz w:val="24"/>
                      <w:szCs w:val="24"/>
                      <w:highlight w:val="none"/>
                      <w:lang w:val="en" w:eastAsia="zh-CN"/>
                    </w:rPr>
                    <w:t>度</w:t>
                  </w:r>
                </w:p>
              </w:tc>
              <w:tc>
                <w:tcPr>
                  <w:tcW w:w="1585" w:type="dxa"/>
                  <w:gridSpan w:val="2"/>
                  <w:tcBorders>
                    <w:top w:val="single" w:color="auto" w:sz="2" w:space="0"/>
                    <w:bottom w:val="single" w:color="auto" w:sz="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ind w:left="0" w:leftChars="0" w:right="0" w:rightChars="0"/>
                    <w:jc w:val="center"/>
                    <w:outlineLvl w:val="9"/>
                    <w:rPr>
                      <w:rStyle w:val="9"/>
                      <w:rFonts w:hint="eastAsia" w:ascii="宋体" w:hAnsi="宋体" w:eastAsia="宋体" w:cs="宋体"/>
                      <w:b w:val="0"/>
                      <w:bCs/>
                      <w:color w:val="404040"/>
                      <w:sz w:val="24"/>
                      <w:szCs w:val="24"/>
                      <w:highlight w:val="none"/>
                      <w:lang w:eastAsia="zh-CN"/>
                    </w:rPr>
                  </w:pPr>
                  <w:r>
                    <w:rPr>
                      <w:rStyle w:val="9"/>
                      <w:rFonts w:hint="eastAsia" w:ascii="宋体" w:hAnsi="宋体" w:eastAsia="宋体" w:cs="宋体"/>
                      <w:b w:val="0"/>
                      <w:bCs/>
                      <w:color w:val="404040"/>
                      <w:sz w:val="24"/>
                      <w:szCs w:val="24"/>
                      <w:highlight w:val="none"/>
                      <w:lang w:eastAsia="zh-CN"/>
                    </w:rPr>
                    <w:t>同比增长</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ind w:left="0" w:leftChars="0" w:right="0" w:rightChars="0"/>
                    <w:jc w:val="center"/>
                    <w:outlineLvl w:val="9"/>
                    <w:rPr>
                      <w:rStyle w:val="9"/>
                      <w:rFonts w:hint="eastAsia" w:ascii="宋体" w:hAnsi="宋体" w:eastAsia="宋体" w:cs="宋体"/>
                      <w:b w:val="0"/>
                      <w:bCs/>
                      <w:color w:val="404040"/>
                      <w:sz w:val="24"/>
                      <w:szCs w:val="24"/>
                      <w:highlight w:val="none"/>
                      <w:lang w:eastAsia="zh-CN"/>
                    </w:rPr>
                  </w:pPr>
                  <w:bookmarkStart w:id="0" w:name="_GoBack"/>
                  <w:bookmarkEnd w:id="0"/>
                  <w:r>
                    <w:rPr>
                      <w:rStyle w:val="9"/>
                      <w:rFonts w:hint="eastAsia" w:ascii="宋体" w:hAnsi="宋体" w:eastAsia="宋体" w:cs="宋体"/>
                      <w:b w:val="0"/>
                      <w:bCs/>
                      <w:color w:val="404040"/>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3704" w:type="dxa"/>
                  <w:tcBorders>
                    <w:top w:val="single" w:color="auto" w:sz="2" w:space="0"/>
                    <w:bottom w:val="nil"/>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outlineLvl w:val="9"/>
                    <w:rPr>
                      <w:rFonts w:hint="eastAsia" w:ascii="宋体" w:hAnsi="宋体" w:eastAsia="宋体" w:cs="宋体"/>
                      <w:b/>
                      <w:bCs/>
                      <w:color w:val="404040"/>
                      <w:sz w:val="24"/>
                      <w:szCs w:val="24"/>
                      <w:highlight w:val="none"/>
                      <w:lang w:eastAsia="zh-CN"/>
                    </w:rPr>
                  </w:pPr>
                  <w:r>
                    <w:rPr>
                      <w:rStyle w:val="9"/>
                      <w:rFonts w:hint="eastAsia" w:ascii="宋体" w:hAnsi="宋体" w:eastAsia="宋体" w:cs="宋体"/>
                      <w:b/>
                      <w:bCs/>
                      <w:color w:val="404040"/>
                      <w:sz w:val="24"/>
                      <w:szCs w:val="24"/>
                      <w:highlight w:val="none"/>
                    </w:rPr>
                    <w:t>人均可支配收入</w:t>
                  </w:r>
                  <w:r>
                    <w:rPr>
                      <w:rStyle w:val="9"/>
                      <w:rFonts w:hint="eastAsia" w:ascii="宋体" w:hAnsi="宋体" w:eastAsia="宋体" w:cs="宋体"/>
                      <w:b/>
                      <w:bCs/>
                      <w:color w:val="404040"/>
                      <w:sz w:val="24"/>
                      <w:szCs w:val="24"/>
                      <w:highlight w:val="none"/>
                      <w:lang w:eastAsia="zh-CN"/>
                    </w:rPr>
                    <w:t>（元）</w:t>
                  </w:r>
                </w:p>
              </w:tc>
              <w:tc>
                <w:tcPr>
                  <w:tcW w:w="1652"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Theme="minorEastAsia" w:hAnsiTheme="minorEastAsia" w:eastAsiaTheme="minorEastAsia" w:cstheme="minorEastAsia"/>
                      <w:b/>
                      <w:bCs/>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14049</w:t>
                  </w:r>
                </w:p>
              </w:tc>
              <w:tc>
                <w:tcPr>
                  <w:tcW w:w="1534"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Theme="minorEastAsia" w:hAnsiTheme="minorEastAsia" w:eastAsiaTheme="minorEastAsia" w:cstheme="minorEastAsia"/>
                      <w:b/>
                      <w:bCs/>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4.4 </w:t>
                  </w:r>
                </w:p>
              </w:tc>
              <w:tc>
                <w:tcPr>
                  <w:tcW w:w="1617"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17261</w:t>
                  </w:r>
                </w:p>
              </w:tc>
              <w:tc>
                <w:tcPr>
                  <w:tcW w:w="1612"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598"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10021</w:t>
                  </w:r>
                </w:p>
              </w:tc>
              <w:tc>
                <w:tcPr>
                  <w:tcW w:w="1585"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3704" w:type="dxa"/>
                  <w:tcBorders>
                    <w:top w:val="nil"/>
                    <w:bottom w:val="nil"/>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工资性收入</w:t>
                  </w:r>
                </w:p>
              </w:tc>
              <w:tc>
                <w:tcPr>
                  <w:tcW w:w="1652"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10879 </w:t>
                  </w:r>
                </w:p>
              </w:tc>
              <w:tc>
                <w:tcPr>
                  <w:tcW w:w="1534"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default" w:asciiTheme="minorEastAsia" w:hAnsiTheme="minorEastAsia" w:eastAsiaTheme="minorEastAsia" w:cstheme="minorEastAsia"/>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-4.9 </w:t>
                  </w:r>
                </w:p>
              </w:tc>
              <w:tc>
                <w:tcPr>
                  <w:tcW w:w="161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pPr>
                    <w:pStyle w:val="2"/>
                    <w:keepNext w:val="0"/>
                    <w:keepLines w:val="0"/>
                    <w:pageBreakBefore w:val="0"/>
                    <w:widowControl/>
                    <w:kinsoku/>
                    <w:wordWrap/>
                    <w:overflowPunct/>
                    <w:topLinePunct w:val="0"/>
                    <w:autoSpaceDE/>
                    <w:autoSpaceDN/>
                    <w:bidi w:val="0"/>
                    <w:spacing w:line="300" w:lineRule="exact"/>
                    <w:rPr>
                      <w:rFonts w:hint="eastAsia"/>
                      <w:sz w:val="24"/>
                      <w:szCs w:val="24"/>
                      <w:lang w:val="en-US" w:eastAsia="zh-CN"/>
                    </w:rPr>
                  </w:pPr>
                </w:p>
              </w:tc>
              <w:tc>
                <w:tcPr>
                  <w:tcW w:w="1612"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598"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pPr>
                    <w:pStyle w:val="2"/>
                    <w:keepNext w:val="0"/>
                    <w:keepLines w:val="0"/>
                    <w:pageBreakBefore w:val="0"/>
                    <w:widowControl/>
                    <w:kinsoku/>
                    <w:wordWrap/>
                    <w:overflowPunct/>
                    <w:topLinePunct w:val="0"/>
                    <w:autoSpaceDE/>
                    <w:autoSpaceDN/>
                    <w:bidi w:val="0"/>
                    <w:spacing w:line="300" w:lineRule="exact"/>
                    <w:rPr>
                      <w:rFonts w:hint="eastAsia" w:ascii="宋体" w:hAnsi="宋体" w:eastAsia="宋体" w:cs="宋体"/>
                      <w:i w:val="0"/>
                      <w:iCs w:val="0"/>
                      <w:color w:val="auto"/>
                      <w:kern w:val="0"/>
                      <w:sz w:val="24"/>
                      <w:szCs w:val="24"/>
                      <w:u w:val="none"/>
                      <w:lang w:val="en-US" w:eastAsia="zh-CN" w:bidi="ar"/>
                    </w:rPr>
                  </w:pPr>
                </w:p>
              </w:tc>
              <w:tc>
                <w:tcPr>
                  <w:tcW w:w="158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3704" w:type="dxa"/>
                  <w:tcBorders>
                    <w:top w:val="nil"/>
                    <w:bottom w:val="nil"/>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经营净收入</w:t>
                  </w:r>
                </w:p>
              </w:tc>
              <w:tc>
                <w:tcPr>
                  <w:tcW w:w="1652"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 xml:space="preserve"> </w:t>
                  </w:r>
                </w:p>
              </w:tc>
              <w:tc>
                <w:tcPr>
                  <w:tcW w:w="1534"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default" w:asciiTheme="minorEastAsia" w:hAnsiTheme="minorEastAsia" w:eastAsiaTheme="minorEastAsia" w:cstheme="minorEastAsia"/>
                      <w:i w:val="0"/>
                      <w:color w:val="auto"/>
                      <w:kern w:val="0"/>
                      <w:sz w:val="24"/>
                      <w:szCs w:val="24"/>
                      <w:u w:val="none"/>
                      <w:lang w:val="en" w:eastAsia="zh-CN" w:bidi="ar"/>
                    </w:rPr>
                  </w:pPr>
                  <w:r>
                    <w:rPr>
                      <w:rFonts w:hint="eastAsia" w:ascii="宋体" w:hAnsi="宋体" w:eastAsia="宋体" w:cs="宋体"/>
                      <w:i w:val="0"/>
                      <w:iCs w:val="0"/>
                      <w:color w:val="auto"/>
                      <w:kern w:val="0"/>
                      <w:sz w:val="24"/>
                      <w:szCs w:val="24"/>
                      <w:u w:val="none"/>
                      <w:lang w:val="en-US" w:eastAsia="zh-CN" w:bidi="ar"/>
                    </w:rPr>
                    <w:t xml:space="preserve">8.3 </w:t>
                  </w:r>
                </w:p>
              </w:tc>
              <w:tc>
                <w:tcPr>
                  <w:tcW w:w="161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612"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598"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58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3704" w:type="dxa"/>
                  <w:tcBorders>
                    <w:top w:val="nil"/>
                    <w:bottom w:val="nil"/>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财产净收入</w:t>
                  </w:r>
                </w:p>
              </w:tc>
              <w:tc>
                <w:tcPr>
                  <w:tcW w:w="1652"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76</w:t>
                  </w:r>
                  <w:r>
                    <w:rPr>
                      <w:rFonts w:hint="eastAsia" w:ascii="宋体" w:hAnsi="宋体" w:cs="宋体"/>
                      <w:i w:val="0"/>
                      <w:iCs w:val="0"/>
                      <w:color w:val="auto"/>
                      <w:kern w:val="0"/>
                      <w:sz w:val="24"/>
                      <w:szCs w:val="24"/>
                      <w:u w:val="none"/>
                      <w:lang w:val="en-US" w:eastAsia="zh-CN" w:bidi="ar"/>
                    </w:rPr>
                    <w:t>8</w:t>
                  </w:r>
                </w:p>
              </w:tc>
              <w:tc>
                <w:tcPr>
                  <w:tcW w:w="1534"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19.6 </w:t>
                  </w:r>
                </w:p>
              </w:tc>
              <w:tc>
                <w:tcPr>
                  <w:tcW w:w="161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612"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598"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58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3704" w:type="dxa"/>
                  <w:tcBorders>
                    <w:top w:val="nil"/>
                    <w:bottom w:val="single" w:color="auto" w:sz="12" w:space="0"/>
                  </w:tcBorders>
                  <w:tcMar>
                    <w:left w:w="84" w:type="dxa"/>
                    <w:right w:w="84" w:type="dxa"/>
                  </w:tcMar>
                  <w:vAlign w:val="center"/>
                </w:tcPr>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转移净收入</w:t>
                  </w:r>
                </w:p>
              </w:tc>
              <w:tc>
                <w:tcPr>
                  <w:tcW w:w="1652"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r>
                    <w:rPr>
                      <w:rFonts w:hint="eastAsia" w:ascii="宋体" w:hAnsi="宋体" w:cs="宋体"/>
                      <w:i w:val="0"/>
                      <w:iCs w:val="0"/>
                      <w:color w:val="auto"/>
                      <w:kern w:val="0"/>
                      <w:sz w:val="24"/>
                      <w:szCs w:val="24"/>
                      <w:u w:val="none"/>
                      <w:lang w:val="en-US" w:eastAsia="zh-CN" w:bidi="ar"/>
                    </w:rPr>
                    <w:t>8</w:t>
                  </w:r>
                  <w:r>
                    <w:rPr>
                      <w:rFonts w:hint="eastAsia" w:ascii="宋体" w:hAnsi="宋体" w:eastAsia="宋体" w:cs="宋体"/>
                      <w:i w:val="0"/>
                      <w:iCs w:val="0"/>
                      <w:color w:val="auto"/>
                      <w:kern w:val="0"/>
                      <w:sz w:val="24"/>
                      <w:szCs w:val="24"/>
                      <w:u w:val="none"/>
                      <w:lang w:val="en-US" w:eastAsia="zh-CN" w:bidi="ar"/>
                    </w:rPr>
                    <w:t xml:space="preserve"> </w:t>
                  </w:r>
                </w:p>
              </w:tc>
              <w:tc>
                <w:tcPr>
                  <w:tcW w:w="1534"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default" w:asciiTheme="minorEastAsia" w:hAnsiTheme="minorEastAsia" w:eastAsiaTheme="minorEastAsia" w:cstheme="minorEastAsia"/>
                      <w:i w:val="0"/>
                      <w:color w:val="auto"/>
                      <w:kern w:val="0"/>
                      <w:sz w:val="24"/>
                      <w:szCs w:val="24"/>
                      <w:u w:val="none"/>
                      <w:lang w:val="en" w:eastAsia="zh-CN" w:bidi="ar"/>
                    </w:rPr>
                  </w:pPr>
                  <w:r>
                    <w:rPr>
                      <w:rFonts w:hint="eastAsia" w:ascii="宋体" w:hAnsi="宋体" w:eastAsia="宋体" w:cs="宋体"/>
                      <w:i w:val="0"/>
                      <w:iCs w:val="0"/>
                      <w:color w:val="auto"/>
                      <w:kern w:val="0"/>
                      <w:sz w:val="24"/>
                      <w:szCs w:val="24"/>
                      <w:u w:val="none"/>
                      <w:lang w:val="en-US" w:eastAsia="zh-CN" w:bidi="ar"/>
                    </w:rPr>
                    <w:t xml:space="preserve">100.0 </w:t>
                  </w:r>
                </w:p>
              </w:tc>
              <w:tc>
                <w:tcPr>
                  <w:tcW w:w="1617"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612"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598"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c>
                <w:tcPr>
                  <w:tcW w:w="1585"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3" w:hRule="atLeast"/>
        </w:trPr>
        <w:tc>
          <w:tcPr>
            <w:tcW w:w="13236" w:type="dxa"/>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pPr>
            <w:r>
              <w:rPr>
                <w:rFonts w:hint="eastAsia"/>
              </w:rPr>
              <w:t>注释：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lang w:val="en-US" w:eastAsia="zh-CN"/>
              </w:rPr>
              <w:t>1.</w:t>
            </w:r>
            <w:r>
              <w:rPr>
                <w:rFonts w:hint="eastAsia" w:ascii="楷体_GB2312" w:hAnsi="楷体_GB2312" w:eastAsia="楷体_GB2312" w:cs="楷体_GB2312"/>
                <w:b/>
                <w:bCs/>
                <w:sz w:val="24"/>
                <w:szCs w:val="24"/>
              </w:rPr>
              <w:t>统计范围：</w:t>
            </w:r>
            <w:r>
              <w:rPr>
                <w:rFonts w:hint="eastAsia" w:ascii="楷体_GB2312" w:hAnsi="楷体_GB2312" w:eastAsia="楷体_GB2312" w:cs="楷体_GB2312"/>
                <w:sz w:val="24"/>
                <w:szCs w:val="24"/>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lang w:val="en-US" w:eastAsia="zh-CN"/>
              </w:rPr>
              <w:t>2.</w:t>
            </w:r>
            <w:r>
              <w:rPr>
                <w:rFonts w:hint="eastAsia" w:ascii="楷体_GB2312" w:hAnsi="楷体_GB2312" w:eastAsia="楷体_GB2312" w:cs="楷体_GB2312"/>
                <w:b/>
                <w:bCs/>
                <w:sz w:val="24"/>
                <w:szCs w:val="24"/>
              </w:rPr>
              <w:t>采集渠道：</w:t>
            </w:r>
            <w:r>
              <w:rPr>
                <w:rFonts w:hint="eastAsia" w:ascii="楷体_GB2312" w:hAnsi="楷体_GB2312" w:eastAsia="楷体_GB2312" w:cs="楷体_GB2312"/>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lang w:val="en-US" w:eastAsia="zh-CN"/>
              </w:rPr>
              <w:t>3.</w:t>
            </w:r>
            <w:r>
              <w:rPr>
                <w:rFonts w:hint="eastAsia" w:ascii="楷体_GB2312" w:hAnsi="楷体_GB2312" w:eastAsia="楷体_GB2312" w:cs="楷体_GB2312"/>
                <w:b/>
                <w:bCs/>
                <w:sz w:val="24"/>
                <w:szCs w:val="24"/>
              </w:rPr>
              <w:t>主要统计指标解释：</w:t>
            </w:r>
            <w:r>
              <w:rPr>
                <w:rFonts w:hint="eastAsia" w:ascii="楷体_GB2312" w:hAnsi="楷体_GB2312" w:eastAsia="楷体_GB2312" w:cs="楷体_GB2312"/>
                <w:sz w:val="24"/>
                <w:szCs w:val="24"/>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计入“非收入所得”</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转移净收入：指国家、单位、社会团体对住户的各种经常性转移支付和住户之间的经常性收入转移，在扣减调查户对国家、单位、住户或者个人的经常性或义务性转移支付后的净收入。</w:t>
            </w:r>
          </w:p>
          <w:p>
            <w:pPr>
              <w:pStyle w:val="2"/>
              <w:rPr>
                <w:rFonts w:hint="default" w:eastAsia="楷体_GB2312"/>
                <w:lang w:val="en-US" w:eastAsia="zh-CN"/>
              </w:rPr>
            </w:pPr>
            <w:r>
              <w:rPr>
                <w:rFonts w:hint="eastAsia" w:ascii="楷体_GB2312" w:hAnsi="楷体_GB2312" w:eastAsia="楷体_GB2312" w:cs="楷体_GB2312"/>
                <w:b/>
                <w:bCs w:val="0"/>
                <w:kern w:val="0"/>
                <w:sz w:val="24"/>
                <w:szCs w:val="24"/>
                <w:shd w:val="clear" w:color="auto" w:fill="auto"/>
                <w:lang w:val="en-US" w:eastAsia="zh-CN"/>
              </w:rPr>
              <w:t>4.数据来源：</w:t>
            </w:r>
            <w:r>
              <w:rPr>
                <w:rFonts w:hint="eastAsia" w:ascii="楷体_GB2312" w:hAnsi="楷体_GB2312" w:eastAsia="楷体_GB2312" w:cs="楷体_GB2312"/>
                <w:b w:val="0"/>
                <w:bCs/>
                <w:kern w:val="0"/>
                <w:sz w:val="24"/>
                <w:szCs w:val="24"/>
                <w:shd w:val="clear" w:color="auto" w:fill="auto"/>
                <w:lang w:val="en-US" w:eastAsia="zh-CN"/>
              </w:rPr>
              <w:t>国家统计局密云调查队。</w:t>
            </w:r>
          </w:p>
        </w:tc>
      </w:tr>
    </w:tbl>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outlineLvl w:val="9"/>
        <w:rPr>
          <w:rFonts w:hint="eastAsia"/>
          <w:b/>
          <w:color w:val="0000FF"/>
          <w:sz w:val="36"/>
          <w:szCs w:val="36"/>
          <w:lang w:val="en-US" w:eastAsia="zh-CN"/>
        </w:rPr>
      </w:pPr>
    </w:p>
    <w:sectPr>
      <w:headerReference r:id="rId3" w:type="default"/>
      <w:pgSz w:w="16838" w:h="11906" w:orient="landscape"/>
      <w:pgMar w:top="1157" w:right="1800" w:bottom="1157"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1C635D"/>
    <w:rsid w:val="0AC36A44"/>
    <w:rsid w:val="0ADF6D45"/>
    <w:rsid w:val="0B55531A"/>
    <w:rsid w:val="0B7B2A58"/>
    <w:rsid w:val="0BD8075B"/>
    <w:rsid w:val="0BFA39C5"/>
    <w:rsid w:val="0C683C8D"/>
    <w:rsid w:val="0CA36702"/>
    <w:rsid w:val="0E4220D5"/>
    <w:rsid w:val="0E927B34"/>
    <w:rsid w:val="0EDD0097"/>
    <w:rsid w:val="103E310E"/>
    <w:rsid w:val="118634F1"/>
    <w:rsid w:val="12917D5A"/>
    <w:rsid w:val="12D0079D"/>
    <w:rsid w:val="13BA65BA"/>
    <w:rsid w:val="13C96186"/>
    <w:rsid w:val="13DB96C9"/>
    <w:rsid w:val="141623DE"/>
    <w:rsid w:val="163459DA"/>
    <w:rsid w:val="16585848"/>
    <w:rsid w:val="166068DD"/>
    <w:rsid w:val="169355EC"/>
    <w:rsid w:val="172B5C42"/>
    <w:rsid w:val="176149FE"/>
    <w:rsid w:val="19715261"/>
    <w:rsid w:val="1A21665C"/>
    <w:rsid w:val="1AD30A1E"/>
    <w:rsid w:val="1AD8402B"/>
    <w:rsid w:val="1B0B13DC"/>
    <w:rsid w:val="1B122FB6"/>
    <w:rsid w:val="1B5F3333"/>
    <w:rsid w:val="1BCD0481"/>
    <w:rsid w:val="1C0E5505"/>
    <w:rsid w:val="1C276350"/>
    <w:rsid w:val="1C56369B"/>
    <w:rsid w:val="1CD46D9A"/>
    <w:rsid w:val="1D8D5B77"/>
    <w:rsid w:val="1D98136E"/>
    <w:rsid w:val="1DFB1785"/>
    <w:rsid w:val="1EB84662"/>
    <w:rsid w:val="1F4D2E75"/>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4D31C9"/>
    <w:rsid w:val="2E6C7B7D"/>
    <w:rsid w:val="2EC71D67"/>
    <w:rsid w:val="2EFD0F86"/>
    <w:rsid w:val="2F457D92"/>
    <w:rsid w:val="2F5B14A5"/>
    <w:rsid w:val="2F8D73F0"/>
    <w:rsid w:val="2FBDC9F1"/>
    <w:rsid w:val="2FFF79DA"/>
    <w:rsid w:val="315F1FAD"/>
    <w:rsid w:val="31767B07"/>
    <w:rsid w:val="32326294"/>
    <w:rsid w:val="32812E6E"/>
    <w:rsid w:val="32A7716C"/>
    <w:rsid w:val="33661F81"/>
    <w:rsid w:val="338177D2"/>
    <w:rsid w:val="33EA3D20"/>
    <w:rsid w:val="349C766D"/>
    <w:rsid w:val="34C40933"/>
    <w:rsid w:val="352C3131"/>
    <w:rsid w:val="358B4B39"/>
    <w:rsid w:val="36381881"/>
    <w:rsid w:val="364D3747"/>
    <w:rsid w:val="368A245A"/>
    <w:rsid w:val="36B82B10"/>
    <w:rsid w:val="36BE5A08"/>
    <w:rsid w:val="37EF20A6"/>
    <w:rsid w:val="38AC4A90"/>
    <w:rsid w:val="38F779F2"/>
    <w:rsid w:val="392A6086"/>
    <w:rsid w:val="393A7BCB"/>
    <w:rsid w:val="39C8393A"/>
    <w:rsid w:val="3ACA405B"/>
    <w:rsid w:val="3AEE30EC"/>
    <w:rsid w:val="3B4C203F"/>
    <w:rsid w:val="3B505972"/>
    <w:rsid w:val="3C094926"/>
    <w:rsid w:val="3CA06950"/>
    <w:rsid w:val="3CD34D5E"/>
    <w:rsid w:val="3DF66AB0"/>
    <w:rsid w:val="3E441AA4"/>
    <w:rsid w:val="3E5544D7"/>
    <w:rsid w:val="3ED06649"/>
    <w:rsid w:val="3EFB9B05"/>
    <w:rsid w:val="3F672CD2"/>
    <w:rsid w:val="3FA684FA"/>
    <w:rsid w:val="3FAB96BE"/>
    <w:rsid w:val="3FBF1369"/>
    <w:rsid w:val="3FDB5DF1"/>
    <w:rsid w:val="3FDED793"/>
    <w:rsid w:val="3FDF4110"/>
    <w:rsid w:val="3FF311AD"/>
    <w:rsid w:val="3FFE10C8"/>
    <w:rsid w:val="401D61C0"/>
    <w:rsid w:val="414B607C"/>
    <w:rsid w:val="415F0134"/>
    <w:rsid w:val="41A3549E"/>
    <w:rsid w:val="426042E3"/>
    <w:rsid w:val="42D90AF2"/>
    <w:rsid w:val="440C601A"/>
    <w:rsid w:val="441A04D4"/>
    <w:rsid w:val="44960D64"/>
    <w:rsid w:val="457A1D41"/>
    <w:rsid w:val="45CD54DC"/>
    <w:rsid w:val="46216826"/>
    <w:rsid w:val="46FF42F7"/>
    <w:rsid w:val="475234D8"/>
    <w:rsid w:val="476A13E8"/>
    <w:rsid w:val="47790412"/>
    <w:rsid w:val="47A86E6D"/>
    <w:rsid w:val="47E027CA"/>
    <w:rsid w:val="47FEAB4D"/>
    <w:rsid w:val="489B5BDB"/>
    <w:rsid w:val="4937785D"/>
    <w:rsid w:val="4A4A38AF"/>
    <w:rsid w:val="4AE90A8D"/>
    <w:rsid w:val="4B3D5C27"/>
    <w:rsid w:val="4B4551F2"/>
    <w:rsid w:val="4C2220D4"/>
    <w:rsid w:val="4C6D69D1"/>
    <w:rsid w:val="4CEB2530"/>
    <w:rsid w:val="4D1BC49A"/>
    <w:rsid w:val="4D8016E5"/>
    <w:rsid w:val="4D863A49"/>
    <w:rsid w:val="4D9327C0"/>
    <w:rsid w:val="4DC718E7"/>
    <w:rsid w:val="4DD01001"/>
    <w:rsid w:val="4E2C560B"/>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06C93"/>
    <w:rsid w:val="590F83E0"/>
    <w:rsid w:val="59375F5C"/>
    <w:rsid w:val="59630F03"/>
    <w:rsid w:val="597F8F05"/>
    <w:rsid w:val="5A055849"/>
    <w:rsid w:val="5A271408"/>
    <w:rsid w:val="5A9234E7"/>
    <w:rsid w:val="5B73140F"/>
    <w:rsid w:val="5C9300D0"/>
    <w:rsid w:val="5CB32703"/>
    <w:rsid w:val="5CD35BE5"/>
    <w:rsid w:val="5D0004C6"/>
    <w:rsid w:val="5D4E0726"/>
    <w:rsid w:val="5D8F6061"/>
    <w:rsid w:val="5DFBF734"/>
    <w:rsid w:val="5EE4178D"/>
    <w:rsid w:val="5FBF9E10"/>
    <w:rsid w:val="5FBFBE8E"/>
    <w:rsid w:val="5FC37593"/>
    <w:rsid w:val="5FDF0B1C"/>
    <w:rsid w:val="60FA610A"/>
    <w:rsid w:val="613D007B"/>
    <w:rsid w:val="61C65AFE"/>
    <w:rsid w:val="62578C3C"/>
    <w:rsid w:val="62612361"/>
    <w:rsid w:val="639114E6"/>
    <w:rsid w:val="65797765"/>
    <w:rsid w:val="6630540F"/>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456830"/>
    <w:rsid w:val="6D5A4B7F"/>
    <w:rsid w:val="6EA39D6C"/>
    <w:rsid w:val="6F9D743A"/>
    <w:rsid w:val="6FBF1FE6"/>
    <w:rsid w:val="6FC7354D"/>
    <w:rsid w:val="6FFEDE62"/>
    <w:rsid w:val="6FFF682D"/>
    <w:rsid w:val="6FFFDF34"/>
    <w:rsid w:val="71080D89"/>
    <w:rsid w:val="7175080B"/>
    <w:rsid w:val="7186F4B4"/>
    <w:rsid w:val="72507A8E"/>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6BA7606"/>
    <w:rsid w:val="77166765"/>
    <w:rsid w:val="7720627A"/>
    <w:rsid w:val="7742065F"/>
    <w:rsid w:val="778962BC"/>
    <w:rsid w:val="779A77AC"/>
    <w:rsid w:val="77E9D9C2"/>
    <w:rsid w:val="77F30C7B"/>
    <w:rsid w:val="78B553DE"/>
    <w:rsid w:val="78E85C94"/>
    <w:rsid w:val="791B108A"/>
    <w:rsid w:val="797D4315"/>
    <w:rsid w:val="7A100E94"/>
    <w:rsid w:val="7AAF36B2"/>
    <w:rsid w:val="7AC2683B"/>
    <w:rsid w:val="7AE44D6A"/>
    <w:rsid w:val="7B423B59"/>
    <w:rsid w:val="7B6FE944"/>
    <w:rsid w:val="7BA3EC91"/>
    <w:rsid w:val="7BE787CF"/>
    <w:rsid w:val="7C58388D"/>
    <w:rsid w:val="7C7A5981"/>
    <w:rsid w:val="7CF5D5DB"/>
    <w:rsid w:val="7D7EC8CD"/>
    <w:rsid w:val="7DFF7F9D"/>
    <w:rsid w:val="7E282AF5"/>
    <w:rsid w:val="7E3D82B6"/>
    <w:rsid w:val="7E4319EB"/>
    <w:rsid w:val="7E5D399E"/>
    <w:rsid w:val="7E7F0693"/>
    <w:rsid w:val="7EBE223A"/>
    <w:rsid w:val="7ED92472"/>
    <w:rsid w:val="7ED99CC2"/>
    <w:rsid w:val="7EDF6EB8"/>
    <w:rsid w:val="7EE580AA"/>
    <w:rsid w:val="7EEF0D62"/>
    <w:rsid w:val="7EFC7213"/>
    <w:rsid w:val="7F1879BC"/>
    <w:rsid w:val="7F3A5975"/>
    <w:rsid w:val="7F3F86EC"/>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BFC78B9"/>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723A5"/>
    <w:rsid w:val="F7FEBE30"/>
    <w:rsid w:val="FAFF5057"/>
    <w:rsid w:val="FB7704E9"/>
    <w:rsid w:val="FBBD6810"/>
    <w:rsid w:val="FBCD7563"/>
    <w:rsid w:val="FBDF6E2B"/>
    <w:rsid w:val="FBF3580F"/>
    <w:rsid w:val="FBFF326E"/>
    <w:rsid w:val="FD661357"/>
    <w:rsid w:val="FDDC464F"/>
    <w:rsid w:val="FDDD5678"/>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rPr>
  </w:style>
  <w:style w:type="paragraph" w:customStyle="1" w:styleId="3">
    <w:name w:val="索引 81"/>
    <w:next w:val="1"/>
    <w:qFormat/>
    <w:uiPriority w:val="0"/>
    <w:pPr>
      <w:widowControl w:val="0"/>
      <w:ind w:left="2940"/>
      <w:jc w:val="both"/>
    </w:pPr>
    <w:rPr>
      <w:rFonts w:ascii="Calibri" w:hAnsi="Calibri" w:eastAsia="宋体" w:cs="Times New Roman"/>
      <w:kern w:val="2"/>
      <w:sz w:val="21"/>
      <w:szCs w:val="24"/>
      <w:lang w:val="en-US" w:eastAsia="zh-CN" w:bidi="sa-IN"/>
    </w:rPr>
  </w:style>
  <w:style w:type="paragraph" w:styleId="4">
    <w:name w:val="annotation text"/>
    <w:basedOn w:val="1"/>
    <w:link w:val="10"/>
    <w:qFormat/>
    <w:uiPriority w:val="0"/>
    <w:pPr>
      <w:jc w:val="left"/>
    </w:pPr>
    <w:rPr>
      <w:rFonts w:ascii="??" w:hAnsi="??" w:eastAsia="宋体" w:cs="??"/>
      <w:sz w:val="32"/>
      <w:szCs w:val="21"/>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9">
    <w:name w:val="Strong"/>
    <w:basedOn w:val="8"/>
    <w:qFormat/>
    <w:uiPriority w:val="0"/>
    <w:rPr>
      <w:b/>
    </w:rPr>
  </w:style>
  <w:style w:type="character" w:customStyle="1" w:styleId="10">
    <w:name w:val="批注文字 Char"/>
    <w:basedOn w:val="8"/>
    <w:link w:val="4"/>
    <w:qFormat/>
    <w:uiPriority w:val="0"/>
    <w:rPr>
      <w:rFonts w:ascii="??" w:hAnsi="??" w:eastAsia="宋体" w:cs="??"/>
      <w:sz w:val="32"/>
      <w:szCs w:val="21"/>
    </w:rPr>
  </w:style>
  <w:style w:type="character" w:customStyle="1" w:styleId="11">
    <w:name w:val="font2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7</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2020-08-20T17:20:00Z</dcterms:created>
  <dc:creator>NTKO</dc:creator>
  <cp:lastModifiedBy>uos</cp:lastModifiedBy>
  <cp:lastPrinted>2025-02-02T22:35:00Z</cp:lastPrinted>
  <dcterms:modified xsi:type="dcterms:W3CDTF">2026-04-28T16:54:10Z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14F347C9D5699F522D92706998D155A7</vt:lpwstr>
  </property>
</Properties>
</file>