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default"/>
          <w:b/>
          <w:color w:val="0000FF"/>
          <w:sz w:val="36"/>
          <w:szCs w:val="36"/>
          <w:lang w:val="en" w:eastAsia="zh-CN"/>
        </w:rPr>
        <w:t>2025年1-</w:t>
      </w:r>
      <w:r>
        <w:rPr>
          <w:rFonts w:hint="eastAsia"/>
          <w:b/>
          <w:color w:val="0000FF"/>
          <w:sz w:val="36"/>
          <w:szCs w:val="36"/>
          <w:lang w:val="en-US" w:eastAsia="zh-CN"/>
        </w:rPr>
        <w:t>4</w:t>
      </w:r>
      <w:r>
        <w:rPr>
          <w:rFonts w:hint="default"/>
          <w:b/>
          <w:color w:val="0000FF"/>
          <w:sz w:val="36"/>
          <w:szCs w:val="36"/>
          <w:lang w:val="en" w:eastAsia="zh-CN"/>
        </w:rPr>
        <w:t>季</w:t>
      </w:r>
      <w:r>
        <w:rPr>
          <w:rFonts w:hint="eastAsia"/>
          <w:b/>
          <w:color w:val="0000FF"/>
          <w:sz w:val="36"/>
          <w:szCs w:val="36"/>
          <w:lang w:val="en" w:eastAsia="zh-CN"/>
        </w:rPr>
        <w:t>度密云区</w:t>
      </w:r>
      <w:r>
        <w:rPr>
          <w:rFonts w:hint="eastAsia"/>
          <w:b/>
          <w:color w:val="0000FF"/>
          <w:sz w:val="36"/>
          <w:szCs w:val="36"/>
        </w:rPr>
        <w:t>农林牧渔业生产情况</w:t>
      </w:r>
    </w:p>
    <w:tbl>
      <w:tblPr>
        <w:tblStyle w:val="6"/>
        <w:tblW w:w="13258" w:type="dxa"/>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443"/>
        <w:gridCol w:w="2844"/>
        <w:gridCol w:w="2530"/>
        <w:gridCol w:w="2441"/>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27" w:hRule="exact"/>
          <w:jc w:val="center"/>
        </w:trPr>
        <w:tc>
          <w:tcPr>
            <w:tcW w:w="544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2844"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highlight w:val="none"/>
                <w:lang w:val="en"/>
              </w:rPr>
            </w:pPr>
            <w:r>
              <w:rPr>
                <w:rFonts w:hint="default" w:ascii="宋体" w:hAnsi="宋体" w:cs="宋体"/>
                <w:kern w:val="0"/>
                <w:sz w:val="24"/>
                <w:lang w:val="en" w:eastAsia="zh-CN"/>
              </w:rPr>
              <w:t>2025年1-</w:t>
            </w:r>
            <w:r>
              <w:rPr>
                <w:rFonts w:hint="eastAsia" w:ascii="宋体" w:hAnsi="宋体" w:cs="宋体"/>
                <w:kern w:val="0"/>
                <w:sz w:val="24"/>
                <w:lang w:val="en-US" w:eastAsia="zh-CN"/>
              </w:rPr>
              <w:t>4</w:t>
            </w:r>
            <w:r>
              <w:rPr>
                <w:rFonts w:hint="default" w:ascii="宋体" w:hAnsi="宋体" w:cs="宋体"/>
                <w:kern w:val="0"/>
                <w:sz w:val="24"/>
                <w:lang w:val="en" w:eastAsia="zh-CN"/>
              </w:rPr>
              <w:t>季</w:t>
            </w:r>
            <w:r>
              <w:rPr>
                <w:rFonts w:hint="eastAsia" w:ascii="宋体" w:hAnsi="宋体" w:cs="宋体"/>
                <w:kern w:val="0"/>
                <w:sz w:val="24"/>
                <w:lang w:val="en" w:eastAsia="zh-CN"/>
              </w:rPr>
              <w:t>度</w:t>
            </w:r>
          </w:p>
        </w:tc>
        <w:tc>
          <w:tcPr>
            <w:tcW w:w="253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b/>
                <w:bCs/>
                <w:kern w:val="0"/>
                <w:sz w:val="24"/>
                <w:highlight w:val="none"/>
              </w:rPr>
            </w:pPr>
            <w:r>
              <w:rPr>
                <w:rFonts w:hint="default" w:ascii="宋体" w:hAnsi="宋体" w:cs="宋体"/>
                <w:kern w:val="0"/>
                <w:sz w:val="24"/>
                <w:lang w:val="en" w:eastAsia="zh-CN"/>
              </w:rPr>
              <w:t>2024年1-</w:t>
            </w:r>
            <w:r>
              <w:rPr>
                <w:rFonts w:hint="eastAsia" w:ascii="宋体" w:hAnsi="宋体" w:cs="宋体"/>
                <w:kern w:val="0"/>
                <w:sz w:val="24"/>
                <w:lang w:val="en-US" w:eastAsia="zh-CN"/>
              </w:rPr>
              <w:t>4</w:t>
            </w:r>
            <w:r>
              <w:rPr>
                <w:rFonts w:hint="default" w:ascii="宋体" w:hAnsi="宋体" w:cs="宋体"/>
                <w:kern w:val="0"/>
                <w:sz w:val="24"/>
                <w:lang w:val="en" w:eastAsia="zh-CN"/>
              </w:rPr>
              <w:t>季</w:t>
            </w:r>
            <w:r>
              <w:rPr>
                <w:rFonts w:hint="eastAsia" w:ascii="宋体" w:hAnsi="宋体" w:cs="宋体"/>
                <w:kern w:val="0"/>
                <w:sz w:val="24"/>
                <w:lang w:val="en" w:eastAsia="zh-CN"/>
              </w:rPr>
              <w:t>度</w:t>
            </w:r>
          </w:p>
        </w:tc>
        <w:tc>
          <w:tcPr>
            <w:tcW w:w="2441"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op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outlineLvl w:val="9"/>
              <w:rPr>
                <w:rFonts w:ascii="宋体" w:hAnsi="宋体" w:cs="宋体"/>
                <w:b/>
                <w:kern w:val="0"/>
                <w:sz w:val="24"/>
              </w:rPr>
            </w:pPr>
            <w:bookmarkStart w:id="0" w:name="_GoBack" w:colFirst="1" w:colLast="3"/>
            <w:r>
              <w:rPr>
                <w:rFonts w:hint="eastAsia" w:ascii="宋体" w:hAnsi="宋体" w:cs="宋体"/>
                <w:b/>
                <w:kern w:val="0"/>
                <w:sz w:val="24"/>
              </w:rPr>
              <w:t>农林牧渔业总产值（</w:t>
            </w:r>
            <w:r>
              <w:rPr>
                <w:rFonts w:hint="eastAsia" w:ascii="宋体" w:hAnsi="宋体" w:cs="宋体"/>
                <w:b/>
                <w:kern w:val="0"/>
                <w:sz w:val="24"/>
                <w:lang w:eastAsia="zh-CN"/>
              </w:rPr>
              <w:t>万</w:t>
            </w:r>
            <w:r>
              <w:rPr>
                <w:rFonts w:hint="eastAsia" w:ascii="宋体" w:hAnsi="宋体" w:cs="宋体"/>
                <w:b/>
                <w:kern w:val="0"/>
                <w:sz w:val="24"/>
              </w:rPr>
              <w:t>元）</w:t>
            </w:r>
          </w:p>
        </w:tc>
        <w:tc>
          <w:tcPr>
            <w:tcW w:w="2844"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b/>
                <w:bCs/>
                <w:kern w:val="0"/>
                <w:sz w:val="24"/>
                <w:szCs w:val="24"/>
              </w:rPr>
            </w:pPr>
            <w:r>
              <w:rPr>
                <w:rFonts w:hint="eastAsia" w:ascii="宋体" w:hAnsi="宋体" w:eastAsia="宋体" w:cs="宋体"/>
                <w:b/>
                <w:bCs/>
                <w:i w:val="0"/>
                <w:color w:val="000000"/>
                <w:kern w:val="0"/>
                <w:sz w:val="24"/>
                <w:szCs w:val="24"/>
                <w:u w:val="none"/>
                <w:lang w:val="en-US" w:eastAsia="zh-CN" w:bidi="ar"/>
              </w:rPr>
              <w:t xml:space="preserve">256058 </w:t>
            </w:r>
          </w:p>
        </w:tc>
        <w:tc>
          <w:tcPr>
            <w:tcW w:w="2530"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320669 </w:t>
            </w:r>
          </w:p>
        </w:tc>
        <w:tc>
          <w:tcPr>
            <w:tcW w:w="2441"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-20.</w:t>
            </w:r>
            <w:r>
              <w:rPr>
                <w:rFonts w:hint="eastAsia" w:ascii="宋体" w:hAnsi="宋体" w:cs="宋体"/>
                <w:b/>
                <w:bCs/>
                <w:i w:val="0"/>
                <w:color w:val="000000"/>
                <w:kern w:val="0"/>
                <w:sz w:val="24"/>
                <w:szCs w:val="24"/>
                <w:u w:val="none"/>
                <w:lang w:val="en-US" w:eastAsia="zh-CN" w:bidi="ar"/>
              </w:rPr>
              <w:t>1</w:t>
            </w:r>
            <w:r>
              <w:rPr>
                <w:rFonts w:hint="eastAsia" w:ascii="宋体" w:hAnsi="宋体" w:eastAsia="宋体" w:cs="宋体"/>
                <w:b/>
                <w:bCs/>
                <w:i w:val="0"/>
                <w:color w:val="000000"/>
                <w:kern w:val="0"/>
                <w:sz w:val="24"/>
                <w:szCs w:val="24"/>
                <w:u w:val="none"/>
                <w:lang w:val="en-US" w:eastAsia="zh-CN" w:bidi="ar"/>
              </w:rPr>
              <w:t xml:space="preserve">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240" w:firstLineChars="100"/>
              <w:jc w:val="left"/>
              <w:outlineLvl w:val="9"/>
              <w:rPr>
                <w:rFonts w:ascii="宋体" w:hAnsi="宋体" w:cs="宋体"/>
                <w:kern w:val="0"/>
                <w:sz w:val="24"/>
              </w:rPr>
            </w:pPr>
            <w:r>
              <w:rPr>
                <w:rFonts w:hint="eastAsia" w:ascii="宋体" w:hAnsi="宋体" w:cs="宋体"/>
                <w:kern w:val="0"/>
                <w:sz w:val="24"/>
                <w:lang w:eastAsia="zh-CN"/>
              </w:rPr>
              <w:t>其中：</w:t>
            </w:r>
            <w:r>
              <w:rPr>
                <w:rFonts w:hint="eastAsia" w:ascii="宋体" w:hAnsi="宋体" w:cs="宋体"/>
                <w:kern w:val="0"/>
                <w:sz w:val="24"/>
              </w:rPr>
              <w:t>农业产值</w:t>
            </w:r>
          </w:p>
        </w:tc>
        <w:tc>
          <w:tcPr>
            <w:tcW w:w="2844"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15427</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 xml:space="preserve"> </w:t>
            </w:r>
          </w:p>
        </w:tc>
        <w:tc>
          <w:tcPr>
            <w:tcW w:w="253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185787 </w:t>
            </w:r>
          </w:p>
        </w:tc>
        <w:tc>
          <w:tcPr>
            <w:tcW w:w="2441"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7.0</w:t>
            </w:r>
            <w:r>
              <w:rPr>
                <w:rFonts w:hint="eastAsia" w:ascii="宋体" w:hAnsi="宋体" w:eastAsia="宋体" w:cs="宋体"/>
                <w:i w:val="0"/>
                <w:color w:val="000000"/>
                <w:kern w:val="0"/>
                <w:sz w:val="24"/>
                <w:szCs w:val="24"/>
                <w:u w:val="none"/>
                <w:lang w:val="en-US" w:eastAsia="zh-CN" w:bidi="ar"/>
              </w:rPr>
              <w:t xml:space="preserve">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林业产值</w:t>
            </w:r>
          </w:p>
        </w:tc>
        <w:tc>
          <w:tcPr>
            <w:tcW w:w="2844"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4"/>
                <w:szCs w:val="24"/>
                <w:u w:val="none"/>
                <w:lang w:val="en-US" w:eastAsia="zh-CN" w:bidi="ar"/>
              </w:rPr>
              <w:t>3768</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 xml:space="preserve"> </w:t>
            </w:r>
          </w:p>
        </w:tc>
        <w:tc>
          <w:tcPr>
            <w:tcW w:w="253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5252</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 xml:space="preserve"> </w:t>
            </w:r>
          </w:p>
        </w:tc>
        <w:tc>
          <w:tcPr>
            <w:tcW w:w="2441"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-28.</w:t>
            </w:r>
            <w:r>
              <w:rPr>
                <w:rFonts w:hint="eastAsia" w:ascii="宋体" w:hAnsi="宋体" w:cs="宋体"/>
                <w:i w:val="0"/>
                <w:color w:val="000000"/>
                <w:kern w:val="0"/>
                <w:sz w:val="24"/>
                <w:szCs w:val="24"/>
                <w:u w:val="none"/>
                <w:lang w:val="en-US" w:eastAsia="zh-CN" w:bidi="ar"/>
              </w:rPr>
              <w:t>2</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牧业产值</w:t>
            </w:r>
          </w:p>
        </w:tc>
        <w:tc>
          <w:tcPr>
            <w:tcW w:w="2844"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48014 </w:t>
            </w:r>
          </w:p>
        </w:tc>
        <w:tc>
          <w:tcPr>
            <w:tcW w:w="253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62272 </w:t>
            </w:r>
          </w:p>
        </w:tc>
        <w:tc>
          <w:tcPr>
            <w:tcW w:w="2441"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-22.9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渔业产值</w:t>
            </w:r>
          </w:p>
        </w:tc>
        <w:tc>
          <w:tcPr>
            <w:tcW w:w="2844"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4515</w:t>
            </w:r>
          </w:p>
        </w:tc>
        <w:tc>
          <w:tcPr>
            <w:tcW w:w="253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8054</w:t>
            </w:r>
          </w:p>
        </w:tc>
        <w:tc>
          <w:tcPr>
            <w:tcW w:w="2441"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-43.9 </w:t>
            </w:r>
          </w:p>
        </w:tc>
      </w:tr>
      <w:bookmarkEnd w:id="0"/>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953" w:hRule="exact"/>
          <w:jc w:val="center"/>
        </w:trPr>
        <w:tc>
          <w:tcPr>
            <w:tcW w:w="13258" w:type="dxa"/>
            <w:gridSpan w:val="4"/>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sz w:val="21"/>
                <w:szCs w:val="21"/>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w:t>
            </w:r>
            <w:r>
              <w:rPr>
                <w:rFonts w:hint="eastAsia" w:ascii="楷体_GB2312" w:hAnsi="宋体" w:eastAsia="楷体_GB2312" w:cs="宋体"/>
                <w:sz w:val="24"/>
                <w:szCs w:val="24"/>
                <w:lang w:eastAsia="zh-CN"/>
              </w:rPr>
              <w:t>辖区内</w:t>
            </w:r>
            <w:r>
              <w:rPr>
                <w:rFonts w:hint="eastAsia" w:ascii="楷体_GB2312" w:hAnsi="宋体" w:eastAsia="楷体_GB2312" w:cs="宋体"/>
                <w:sz w:val="24"/>
                <w:szCs w:val="24"/>
              </w:rPr>
              <w:t>的农林牧渔业生产单位，第二、三产业法人单位中的农林牧渔业生产活动，军委系统的农业生产单位（除军马外），以及为农业生产提供服务的农林牧渔服务业单位和农户。</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2</w:t>
            </w:r>
            <w:r>
              <w:rPr>
                <w:rFonts w:hint="eastAsia" w:ascii="楷体_GB2312" w:hAnsi="宋体" w:eastAsia="楷体_GB2312" w:cs="宋体"/>
                <w:b/>
                <w:sz w:val="24"/>
                <w:szCs w:val="24"/>
                <w:lang w:val="en-US" w:eastAsia="zh-CN"/>
              </w:rPr>
              <w:t>.</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w:t>
            </w:r>
            <w:r>
              <w:rPr>
                <w:rFonts w:hint="eastAsia" w:ascii="楷体_GB2312" w:hAnsi="宋体" w:eastAsia="楷体_GB2312" w:cs="宋体"/>
                <w:sz w:val="24"/>
                <w:szCs w:val="24"/>
                <w:highlight w:val="none"/>
              </w:rPr>
              <w:t>由</w:t>
            </w:r>
            <w:r>
              <w:rPr>
                <w:rFonts w:hint="eastAsia" w:ascii="楷体_GB2312" w:hAnsi="宋体" w:eastAsia="楷体_GB2312" w:cs="宋体"/>
                <w:sz w:val="24"/>
                <w:szCs w:val="24"/>
                <w:highlight w:val="none"/>
                <w:lang w:eastAsia="zh-CN"/>
              </w:rPr>
              <w:t>村、</w:t>
            </w:r>
            <w:r>
              <w:rPr>
                <w:rFonts w:hint="eastAsia" w:ascii="楷体_GB2312" w:hAnsi="宋体" w:eastAsia="楷体_GB2312" w:cs="宋体"/>
                <w:sz w:val="24"/>
                <w:szCs w:val="24"/>
                <w:highlight w:val="none"/>
              </w:rPr>
              <w:t>乡镇、区、到市级，</w:t>
            </w:r>
            <w:r>
              <w:rPr>
                <w:rFonts w:hint="eastAsia" w:ascii="楷体_GB2312" w:hAnsi="宋体" w:eastAsia="楷体_GB2312" w:cs="宋体"/>
                <w:sz w:val="24"/>
                <w:szCs w:val="24"/>
              </w:rPr>
              <w:t>逐级</w:t>
            </w:r>
            <w:r>
              <w:rPr>
                <w:rFonts w:hint="eastAsia" w:ascii="楷体_GB2312" w:hAnsi="宋体" w:eastAsia="楷体_GB2312" w:cs="宋体"/>
                <w:sz w:val="24"/>
                <w:szCs w:val="24"/>
                <w:highlight w:val="none"/>
                <w:lang w:eastAsia="zh-CN"/>
              </w:rPr>
              <w:t>汇总</w:t>
            </w:r>
            <w:r>
              <w:rPr>
                <w:rFonts w:hint="eastAsia" w:ascii="楷体_GB2312" w:hAnsi="宋体" w:eastAsia="楷体_GB2312" w:cs="宋体"/>
                <w:sz w:val="24"/>
                <w:szCs w:val="24"/>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sz w:val="24"/>
                <w:szCs w:val="24"/>
                <w:lang w:val="en-US" w:eastAsia="zh-CN"/>
              </w:rPr>
              <w:t>.</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：农林牧渔业总产值：是以货币表现的农林牧渔业的全部产品总量和对农林牧渔业生产活动进行的各种支持性服务活动的价值。</w:t>
            </w:r>
          </w:p>
        </w:tc>
      </w:tr>
    </w:tbl>
    <w:p>
      <w:pPr>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5AF14EA"/>
    <w:rsid w:val="163459DA"/>
    <w:rsid w:val="169355EC"/>
    <w:rsid w:val="172B5C42"/>
    <w:rsid w:val="176149FE"/>
    <w:rsid w:val="19715261"/>
    <w:rsid w:val="1A21665C"/>
    <w:rsid w:val="1ABB5F33"/>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8A121D"/>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1E413A"/>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4610B7"/>
    <w:rsid w:val="46FF42F7"/>
    <w:rsid w:val="475234D8"/>
    <w:rsid w:val="476A13E8"/>
    <w:rsid w:val="47790412"/>
    <w:rsid w:val="47A86E6D"/>
    <w:rsid w:val="47C7E8DF"/>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D84ABA"/>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3033A9"/>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33019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69969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4</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uos</cp:lastModifiedBy>
  <cp:lastPrinted>2025-02-02T06:35:00Z</cp:lastPrinted>
  <dcterms:modified xsi:type="dcterms:W3CDTF">2026-01-28T16:36:43Z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