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2025年1-7月密云区</w:t>
      </w:r>
      <w:r>
        <w:rPr>
          <w:rFonts w:hint="eastAsia"/>
          <w:b/>
          <w:color w:val="0000FF"/>
          <w:sz w:val="36"/>
          <w:szCs w:val="36"/>
        </w:rPr>
        <w:t>规模以上文化产业情况</w:t>
      </w:r>
    </w:p>
    <w:tbl>
      <w:tblPr>
        <w:tblStyle w:val="8"/>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Layout w:type="fixed"/>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2025年1-7月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2024年1-7月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Layout w:type="fixed"/>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bookmarkStart w:id="0" w:name="_GoBack" w:colFirst="1" w:colLast="3"/>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37.6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40.9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-7.9 </w:t>
            </w:r>
          </w:p>
        </w:tc>
      </w:tr>
      <w:bookmarkEnd w:id="0"/>
      <w:tr>
        <w:tblPrEx>
          <w:tblLayout w:type="fixed"/>
          <w:tblCellMar>
            <w:top w:w="0" w:type="dxa"/>
            <w:left w:w="108" w:type="dxa"/>
            <w:bottom w:w="0" w:type="dxa"/>
            <w:right w:w="108" w:type="dxa"/>
          </w:tblCellMar>
        </w:tblPrEx>
        <w:trPr>
          <w:trHeight w:val="2459"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（1）年主营业务收入2000万元及以上的工业法人单位。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（2）年主营业务收入2000万元及以上的批发业法人单位。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（3）年主营业务收入500万元及以上的零售业法人单位。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（4）年营业收入2000万元及以上的交通运输、仓储和邮政业，信息传输、软件和信息技术服务业，水利、环境和公共设施管理业服务业企业法人单位。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（5）年营业收入1000万元及以上的租赁和商务服务业，科学研究和技术服务业，教育服务业企业法人单位。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（6）年营业收入500万元及以上的居民服务、修理和其他服务业，文化、体育和娱乐业服务业企业法人单位。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7）年收入合计1000万元及以上的交通运输、仓储和邮政业，信息传输、软件和信息技术服务业，租赁和商务服务业，科学研究和技术服务业，水利、环境和公共设施管理业，居民服务、修理和其他服务业，教育，文化、体育和娱乐业事业、民间非营利组织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收入合计：指单位取得的各类收入，包括企业的营业收入和事业单位、民间非营利组织的收入合计。企业营业收入指企业生产经营活动形成的经济利益流入，包括主营业务收入和其他业务收入。事业单位收入包括财政拨款收入、事业收入、上级补助收入、经营收入、附属单位上缴收入和其他收入等。民间非营利组织收入指开展业务活动取得的、导致本期净资产增加的经济利益或者服务潜力的流入，按照其来源分为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tc>
      </w:tr>
    </w:tbl>
    <w:p>
      <w:pPr>
        <w:rPr>
          <w:rFonts w:hint="eastAsia"/>
          <w:lang w:eastAsia="zh-CN"/>
        </w:rPr>
      </w:pP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6E543A2"/>
    <w:rsid w:val="172B5C42"/>
    <w:rsid w:val="176149FE"/>
    <w:rsid w:val="176646C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AF4D11"/>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430EDC"/>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1F72A14"/>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D12EA"/>
    <w:rsid w:val="5D4E0726"/>
    <w:rsid w:val="5D8F6061"/>
    <w:rsid w:val="5FBF9E10"/>
    <w:rsid w:val="5FC37593"/>
    <w:rsid w:val="5FDF0B1C"/>
    <w:rsid w:val="5FF5D2E3"/>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EDF9B84"/>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7CBC52"/>
    <w:rsid w:val="778962BC"/>
    <w:rsid w:val="779A77AC"/>
    <w:rsid w:val="77E9D9C2"/>
    <w:rsid w:val="77F30C7B"/>
    <w:rsid w:val="77F6310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2EC66B"/>
    <w:rsid w:val="7F3A5975"/>
    <w:rsid w:val="7F570677"/>
    <w:rsid w:val="7F5E5D34"/>
    <w:rsid w:val="7FFF1899"/>
    <w:rsid w:val="81EB3C3A"/>
    <w:rsid w:val="8CDA845A"/>
    <w:rsid w:val="8FDD6C5D"/>
    <w:rsid w:val="95CB16DE"/>
    <w:rsid w:val="99B77EE0"/>
    <w:rsid w:val="9E7B6197"/>
    <w:rsid w:val="9FED37BA"/>
    <w:rsid w:val="A1F996D1"/>
    <w:rsid w:val="AB6F98F3"/>
    <w:rsid w:val="AFBF2A6E"/>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08CA"/>
    <w:rsid w:val="DF7BDF92"/>
    <w:rsid w:val="DF8DE048"/>
    <w:rsid w:val="DFAB23FE"/>
    <w:rsid w:val="DFB724C3"/>
    <w:rsid w:val="DFBFE4DB"/>
    <w:rsid w:val="DFFCAA03"/>
    <w:rsid w:val="E76E574F"/>
    <w:rsid w:val="E7AFC432"/>
    <w:rsid w:val="E7DD7C91"/>
    <w:rsid w:val="E7F7B4E4"/>
    <w:rsid w:val="E7FDA2F2"/>
    <w:rsid w:val="EA6790F0"/>
    <w:rsid w:val="EBEF1CA0"/>
    <w:rsid w:val="EBF5BF5A"/>
    <w:rsid w:val="EDFE27A9"/>
    <w:rsid w:val="EEFF3E89"/>
    <w:rsid w:val="EF7D1EF3"/>
    <w:rsid w:val="EF7D7BB4"/>
    <w:rsid w:val="EF99AF02"/>
    <w:rsid w:val="F047853D"/>
    <w:rsid w:val="F2ECBDBB"/>
    <w:rsid w:val="F4C7C781"/>
    <w:rsid w:val="F5FF6C02"/>
    <w:rsid w:val="F69F3012"/>
    <w:rsid w:val="F6FE7D1F"/>
    <w:rsid w:val="F77E2CBB"/>
    <w:rsid w:val="F7AB5BD3"/>
    <w:rsid w:val="F7B564CC"/>
    <w:rsid w:val="F7BFE11D"/>
    <w:rsid w:val="FAFF5057"/>
    <w:rsid w:val="FB5FEA50"/>
    <w:rsid w:val="FBDF6E2B"/>
    <w:rsid w:val="FBFF326E"/>
    <w:rsid w:val="FD661357"/>
    <w:rsid w:val="FDF3622D"/>
    <w:rsid w:val="FDF7DFC4"/>
    <w:rsid w:val="FE1BD8BF"/>
    <w:rsid w:val="FE378603"/>
    <w:rsid w:val="FE3F8DB9"/>
    <w:rsid w:val="FE77F456"/>
    <w:rsid w:val="FECFFF92"/>
    <w:rsid w:val="FEF39F24"/>
    <w:rsid w:val="FF9FF837"/>
    <w:rsid w:val="FFAD37E5"/>
    <w:rsid w:val="FFAFF928"/>
    <w:rsid w:val="FFD83BD6"/>
    <w:rsid w:val="FFDB47DB"/>
    <w:rsid w:val="FFDDC2DC"/>
    <w:rsid w:val="FFDF4CDE"/>
    <w:rsid w:val="FFDFD5D3"/>
    <w:rsid w:val="FFE6752D"/>
    <w:rsid w:val="FFFD938C"/>
    <w:rsid w:val="FFFF7460"/>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9">
    <w:name w:val="批注文字 Char"/>
    <w:basedOn w:val="6"/>
    <w:link w:val="3"/>
    <w:qFormat/>
    <w:uiPriority w:val="0"/>
    <w:rPr>
      <w:rFonts w:ascii="??" w:hAnsi="??" w:eastAsia="宋体" w:cs="??"/>
      <w:sz w:val="32"/>
      <w:szCs w:val="21"/>
    </w:rPr>
  </w:style>
  <w:style w:type="character" w:customStyle="1" w:styleId="10">
    <w:name w:val="font21"/>
    <w:basedOn w:val="6"/>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5</TotalTime>
  <ScaleCrop>false</ScaleCrop>
  <LinksUpToDate>false</LinksUpToDate>
  <CharactersWithSpaces>2655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2020-08-20T09:20:00Z</dcterms:created>
  <dc:creator>NTKO</dc:creator>
  <cp:lastModifiedBy>打AD的小彩笔</cp:lastModifiedBy>
  <cp:lastPrinted>2025-09-08T17:16:00Z</cp:lastPrinted>
  <dcterms:modified xsi:type="dcterms:W3CDTF">2025-09-08T07:26:14Z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