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区长信箱2023年4月共收到公众来信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8件，其中咨询类信件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件，建议类信件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件，投诉类信件20件，已全部办结，公众满意度为88%。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0F570264"/>
    <w:rsid w:val="11C93240"/>
    <w:rsid w:val="1FA02932"/>
    <w:rsid w:val="20352ADF"/>
    <w:rsid w:val="233D1985"/>
    <w:rsid w:val="29ED1FBE"/>
    <w:rsid w:val="30EC1B24"/>
    <w:rsid w:val="394627A3"/>
    <w:rsid w:val="3CBD5112"/>
    <w:rsid w:val="40056EC4"/>
    <w:rsid w:val="40417939"/>
    <w:rsid w:val="41D949D9"/>
    <w:rsid w:val="45292F2D"/>
    <w:rsid w:val="486014B0"/>
    <w:rsid w:val="52DE6919"/>
    <w:rsid w:val="624320FD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9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2023-07-19T07:20:10Z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47FD0E8C49CA4A9BB09C6F6771B7B363_13</vt:lpwstr>
  </property>
</Properties>
</file>