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96"/>
          <w:szCs w:val="144"/>
          <w:lang w:val="en-US" w:eastAsia="zh-CN"/>
        </w:rPr>
      </w:pPr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执业许可证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1.提交材料需齐全完整、合法有效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2.文件真实，</w:t>
      </w:r>
      <w:bookmarkStart w:id="0" w:name="_GoBack"/>
      <w:bookmarkEnd w:id="0"/>
      <w:r>
        <w:rPr>
          <w:rFonts w:hint="eastAsia" w:ascii="等线" w:hAnsi="等线" w:eastAsia="等线" w:cs="等线"/>
          <w:sz w:val="32"/>
          <w:szCs w:val="36"/>
        </w:rPr>
        <w:t>符合法定形式。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6435E"/>
    <w:rsid w:val="09E6435E"/>
    <w:rsid w:val="0B3A1B6F"/>
    <w:rsid w:val="58D2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2022-08-29T02:07:00Z</dcterms:created>
  <dc:creator>刘子豪</dc:creator>
  <cp:lastModifiedBy>刘子豪</cp:lastModifiedBy>
  <dcterms:modified xsi:type="dcterms:W3CDTF">2022-08-29T02:08:20Z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