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燃气工程竣工图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样例信息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1.上传内容完整，包括管线测量图；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2.上传内容清晰可见、真实有效。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zdjNjQzZWY2NTY0MWEzYzViYmJjNDg0NTUxMDUifQ=="/>
  </w:docVars>
  <w:rsids>
    <w:rsidRoot w:val="00000000"/>
    <w:rsid w:val="05D6688F"/>
    <w:rsid w:val="16082A55"/>
    <w:rsid w:val="1E023C85"/>
    <w:rsid w:val="23AA4D4E"/>
    <w:rsid w:val="2736797C"/>
    <w:rsid w:val="2ABF639F"/>
    <w:rsid w:val="30A81865"/>
    <w:rsid w:val="319A778B"/>
    <w:rsid w:val="368C325A"/>
    <w:rsid w:val="6042156E"/>
    <w:rsid w:val="76A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53</Characters>
  <Lines>0</Lines>
  <Paragraphs>0</Paragraphs>
  <TotalTime>4</TotalTime>
  <ScaleCrop>false</ScaleCrop>
  <LinksUpToDate>false</LinksUpToDate>
  <CharactersWithSpaces>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9014-2</dc:creator>
  <cp:lastModifiedBy>黑色的羽翼</cp:lastModifiedBy>
  <dcterms:modified xsi:type="dcterms:W3CDTF">2023-04-14T12:37:41Z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C23B557C5BB64487A51F0C2C04E66DD3</vt:lpwstr>
  </property>
</Properties>
</file>