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有效规划意见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（样例信息）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1.纸质复印件；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2.复印件应与原件保持一致，加盖申请单位公章；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3.应为规划自然资源部门核发；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4.规划意见中项目单位名称应与申请单位名称一致；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5.规划意见应包含申报项目的相应规划内容。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mU0MWIzOTA2MDZkZTA3NzFlYmMzMDUwYjdlYmYifQ=="/>
  </w:docVars>
  <w:rsids>
    <w:rsidRoot w:val="00000000"/>
    <w:rsid w:val="6AE2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2023-09-15T03:26:23Z</dcterms:created>
  <dc:creator>liuju</dc:creator>
  <cp:lastModifiedBy>愿为一缕清风</cp:lastModifiedBy>
  <dcterms:modified xsi:type="dcterms:W3CDTF">2023-09-15T03:27:34Z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4C4808B4ABCA483F8C187F92B69A831F_12</vt:lpwstr>
  </property>
</Properties>
</file>