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项目的规划或建设依据材料要求</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一、城市更新类</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1.老旧小区增设的公共公益类党建活动、文体活动、垃圾分类等小型设施。</w:t>
      </w:r>
    </w:p>
    <w:p>
      <w:pPr>
        <w:jc w:val="left"/>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t>项目的规划或建设依据：符合一刻钟便民生活圈的配置要求相关材料</w:t>
      </w:r>
    </w:p>
    <w:p>
      <w:pPr>
        <w:numPr>
          <w:ilvl w:val="0"/>
          <w:numId w:val="1"/>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按服务半径增设或改造小型垃圾环卫站、微型消防站等市政消防设施。</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项目的规划或建设依据：满足服务半径配置要求相关材料</w:t>
      </w:r>
    </w:p>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二、公共空间服务品质提升类</w:t>
      </w:r>
    </w:p>
    <w:p>
      <w:pPr>
        <w:numPr>
          <w:ilvl w:val="0"/>
          <w:numId w:val="2"/>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按规划方案或城市设计在公共空间内统一组织实施的亭、台、廊、榭、厕所等非经营性设施。</w:t>
      </w:r>
    </w:p>
    <w:p>
      <w:pPr>
        <w:numPr>
          <w:ilvl w:val="0"/>
          <w:numId w:val="0"/>
        </w:numPr>
        <w:jc w:val="left"/>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yellow"/>
          <w:lang w:val="en-US" w:eastAsia="zh-CN"/>
        </w:rPr>
        <w:t>项目的规划或建设依据：规划方案或城市设计方案相关材料</w:t>
      </w:r>
    </w:p>
    <w:p>
      <w:pPr>
        <w:numPr>
          <w:ilvl w:val="0"/>
          <w:numId w:val="2"/>
        </w:numPr>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既有城市公园用地范围内，按规划增设的小型设施。</w:t>
      </w:r>
    </w:p>
    <w:p>
      <w:pPr>
        <w:numPr>
          <w:ilvl w:val="0"/>
          <w:numId w:val="0"/>
        </w:numPr>
        <w:ind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项目的规划或建设依据：规划设计方案相关材料</w:t>
      </w:r>
    </w:p>
    <w:p>
      <w:pPr>
        <w:numPr>
          <w:ilvl w:val="0"/>
          <w:numId w:val="2"/>
        </w:numPr>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既有用地面积500平方米以上的城市小微绿地按一刻钟便民生活圈配置增设小型服务设施。</w:t>
      </w:r>
    </w:p>
    <w:p>
      <w:pPr>
        <w:numPr>
          <w:ilvl w:val="0"/>
          <w:numId w:val="0"/>
        </w:numPr>
        <w:ind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项目的规划或建设依据：符合一刻钟便民生活圈的配置要求相关材料</w:t>
      </w:r>
    </w:p>
    <w:p>
      <w:pPr>
        <w:numPr>
          <w:ilvl w:val="0"/>
          <w:numId w:val="2"/>
        </w:numPr>
        <w:ind w:left="0" w:leftChars="0"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既有城市绿道增设小型服务设施。</w:t>
      </w:r>
    </w:p>
    <w:p>
      <w:pPr>
        <w:numPr>
          <w:ilvl w:val="0"/>
          <w:numId w:val="0"/>
        </w:numPr>
        <w:ind w:leftChars="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项目的规划或建设依据</w:t>
      </w:r>
      <w:bookmarkStart w:id="0" w:name="_GoBack"/>
      <w:bookmarkEnd w:id="0"/>
      <w:r>
        <w:rPr>
          <w:rFonts w:hint="eastAsia" w:ascii="仿宋_GB2312" w:hAnsi="仿宋_GB2312" w:eastAsia="仿宋_GB2312" w:cs="仿宋_GB2312"/>
          <w:sz w:val="32"/>
          <w:szCs w:val="32"/>
          <w:highlight w:val="yellow"/>
          <w:lang w:val="en-US" w:eastAsia="zh-CN"/>
        </w:rPr>
        <w:t>：满足服务半径配置要求相关材料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0ABA5"/>
    <w:multiLevelType w:val="singleLevel"/>
    <w:tmpl w:val="A050ABA5"/>
    <w:lvl w:ilvl="0" w:tentative="0">
      <w:start w:val="1"/>
      <w:numFmt w:val="decimal"/>
      <w:lvlText w:val="%1."/>
      <w:lvlJc w:val="left"/>
      <w:pPr>
        <w:tabs>
          <w:tab w:val="left" w:pos="312"/>
        </w:tabs>
      </w:pPr>
    </w:lvl>
  </w:abstractNum>
  <w:abstractNum w:abstractNumId="1">
    <w:nsid w:val="70533FA0"/>
    <w:multiLevelType w:val="singleLevel"/>
    <w:tmpl w:val="70533FA0"/>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MGE2MTM4MTk4OGI3MDdkZDhkODI1M2Q2ODQ5MjkifQ=="/>
  </w:docVars>
  <w:rsids>
    <w:rsidRoot w:val="00000000"/>
    <w:rsid w:val="01836CA5"/>
    <w:rsid w:val="11BA3663"/>
    <w:rsid w:val="1D63171B"/>
    <w:rsid w:val="1E8C45D9"/>
    <w:rsid w:val="21B207FA"/>
    <w:rsid w:val="282E3A29"/>
    <w:rsid w:val="28DE347B"/>
    <w:rsid w:val="2CC37970"/>
    <w:rsid w:val="2F66582D"/>
    <w:rsid w:val="329A6E6D"/>
    <w:rsid w:val="32A221C5"/>
    <w:rsid w:val="351F5D4F"/>
    <w:rsid w:val="38EB459A"/>
    <w:rsid w:val="3EE3F135"/>
    <w:rsid w:val="468B5BFD"/>
    <w:rsid w:val="49AF16D8"/>
    <w:rsid w:val="4C59349D"/>
    <w:rsid w:val="4EA21E99"/>
    <w:rsid w:val="514209A3"/>
    <w:rsid w:val="583FB5EB"/>
    <w:rsid w:val="5C9664F6"/>
    <w:rsid w:val="5CE2303B"/>
    <w:rsid w:val="5DE11544"/>
    <w:rsid w:val="5ED86367"/>
    <w:rsid w:val="671464E6"/>
    <w:rsid w:val="672A3F5C"/>
    <w:rsid w:val="68A3067A"/>
    <w:rsid w:val="6A4558B6"/>
    <w:rsid w:val="71AB6FB0"/>
    <w:rsid w:val="73EF1E6D"/>
    <w:rsid w:val="77FBB23D"/>
    <w:rsid w:val="7AAF0D1A"/>
    <w:rsid w:val="7FFA66B0"/>
    <w:rsid w:val="D3AB1D2F"/>
    <w:rsid w:val="DFFD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王文静</cp:lastModifiedBy>
  <dcterms:modified xsi:type="dcterms:W3CDTF">2024-04-17T02:20:44Z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C79BCD1C8A5F4BB8BA4BEC5D75AD7FE4_13</vt:lpwstr>
  </property>
</Properties>
</file>