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委托代理人中华人民共和国居民身份证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材料要求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1.委托代理人身份证信息应与申请表、授权委托书中委托代理人基本信息一致；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2.身份证应在有效期限内； 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3.线下申报提供原件并现场核验、复印，线上申报上传格式正反面原件扫描件（身份证复印件、扫描件应规整、清晰）。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ZWZmMWRkOTgzMTU0MDRkMzA1MDI0MmUxODJiNjMifQ=="/>
  </w:docVars>
  <w:rsids>
    <w:rsidRoot w:val="00000000"/>
    <w:rsid w:val="1E977438"/>
    <w:rsid w:val="45AE28FA"/>
    <w:rsid w:val="57975138"/>
    <w:rsid w:val="666A6D96"/>
    <w:rsid w:val="6F9CC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dcterms:modified xsi:type="dcterms:W3CDTF">2023-11-14T11:04:47Z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0AC3D2E6852D4C678507B861480F7EDB_12</vt:lpwstr>
  </property>
</Properties>
</file>