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归口主管单位征求意见文件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样例信息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1.归口主管单位征求意见文件应包含项目信息，内容完整、清晰，不得缩印;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2.文件需在有效期内;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4.文件是否在有效期内，是否有延期手续;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5.复印件是否与原件一致；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6.该材料附件需一并提交；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7.需提交纸质版或电子版复印件1份；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8.该材料无固定模板，以有权机关实际出具材料为准；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9.该材料需由归口主管单位提供。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000000"/>
    <w:rsid w:val="0092363A"/>
    <w:rsid w:val="0C604E64"/>
    <w:rsid w:val="1E1F17E4"/>
    <w:rsid w:val="31300E17"/>
    <w:rsid w:val="606C66EB"/>
    <w:rsid w:val="7E4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178</Characters>
  <Lines>0</Lines>
  <Paragraphs>0</Paragraphs>
  <TotalTime>0</TotalTime>
  <ScaleCrop>false</ScaleCrop>
  <LinksUpToDate>false</LinksUpToDate>
  <CharactersWithSpaces>178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2022-08-29T22:46:00Z</dcterms:created>
  <dc:creator>司</dc:creator>
  <cp:lastModifiedBy>糯米小团子</cp:lastModifiedBy>
  <dcterms:modified xsi:type="dcterms:W3CDTF">2023-03-29T08:29:46Z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28CA37DD85D54D1FAD7D1341B7A334C1</vt:lpwstr>
  </property>
</Properties>
</file>