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新建、扩建、改建建设工程与气象探测设施的相对位置示意图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上报要求</w:t>
      </w:r>
    </w:p>
    <w:bookmarkEnd w:id="0"/>
    <w:p>
      <w:pPr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color w:val="FF0000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color w:val="FF0000"/>
          <w:sz w:val="32"/>
          <w:szCs w:val="32"/>
          <w:lang w:eastAsia="zh-CN"/>
        </w:rPr>
        <w:t>应在图中明确标注建筑物名称、高度、建设工程到气象探测设施或观测场地距离、正北方向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YjQ1MzM1NWViYWVkODJjNDM5ZWM3ODYwMDMxNTcifQ=="/>
  </w:docVars>
  <w:rsids>
    <w:rsidRoot w:val="6D724A62"/>
    <w:rsid w:val="6D72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BFD99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2023-09-12T02:47:00Z</dcterms:created>
  <dc:creator>浪子小柒</dc:creator>
  <cp:lastModifiedBy>浪子小柒</cp:lastModifiedBy>
  <dcterms:modified xsi:type="dcterms:W3CDTF">2023-09-12T02:50:10Z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6B26DE485E2148CBA786A6FEE9E2E63F_11</vt:lpwstr>
  </property>
</Properties>
</file>