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对开采矿产资源划定矿区范围的批复</w:t>
      </w:r>
    </w:p>
    <w:p>
      <w:pPr>
        <w:spacing w:line="480" w:lineRule="auto"/>
        <w:jc w:val="center"/>
        <w:rPr>
          <w:rFonts w:hint="eastAsia" w:ascii="宋体" w:hAnsi="宋体" w:eastAsia="宋体" w:cs="宋体"/>
        </w:rPr>
      </w:pPr>
    </w:p>
    <w:p>
      <w:pPr>
        <w:spacing w:line="48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（1）复印件；                                    </w:t>
      </w:r>
    </w:p>
    <w:p>
      <w:pPr>
        <w:spacing w:line="48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（2）完整、清晰且在有效期内；    </w:t>
      </w:r>
    </w:p>
    <w:p>
      <w:pPr>
        <w:spacing w:line="48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（3）超过有效期的在施项目需</w:t>
      </w:r>
      <w:bookmarkStart w:id="0" w:name="_GoBack"/>
      <w:bookmarkEnd w:id="0"/>
      <w:r>
        <w:rPr>
          <w:rFonts w:hint="eastAsia" w:ascii="宋体" w:hAnsi="宋体" w:eastAsia="宋体" w:cs="宋体"/>
        </w:rPr>
        <w:t>提供在施确认材料（开工许可文件）；                              （4）加盖申报单位公章。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yOWU1MWZkZjBjNWM0M2NkYTlkZjYzODczMDRiNWMifQ=="/>
  </w:docVars>
  <w:rsids>
    <w:rsidRoot w:val="00000000"/>
    <w:rsid w:val="3BA25D96"/>
    <w:rsid w:val="6A67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2023-09-05T03:13:00Z</dcterms:created>
  <dc:creator>WangJiYiLian</dc:creator>
  <cp:lastModifiedBy>VCT</cp:lastModifiedBy>
  <dcterms:modified xsi:type="dcterms:W3CDTF">2023-09-05T03:22:30Z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2BFA21F176D347E580D0964EC6A82A1D_12</vt:lpwstr>
  </property>
</Properties>
</file>