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sz w:val="21"/>
          <w:szCs w:val="24"/>
        </w:rPr>
        <w:t>建设用地的批复</w:t>
      </w:r>
    </w:p>
    <w:p>
      <w:pPr>
        <w:spacing w:line="480" w:lineRule="auto"/>
        <w:jc w:val="left"/>
        <w:rPr>
          <w:rFonts w:hint="eastAsia" w:ascii="宋体" w:hAnsi="宋体" w:eastAsia="宋体" w:cs="宋体"/>
          <w:sz w:val="21"/>
          <w:szCs w:val="24"/>
        </w:rPr>
      </w:pPr>
    </w:p>
    <w:p>
      <w:pPr>
        <w:spacing w:line="480" w:lineRule="auto"/>
        <w:jc w:val="left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sz w:val="21"/>
          <w:szCs w:val="24"/>
        </w:rPr>
        <w:t xml:space="preserve">（1）复印件；                                    </w:t>
      </w:r>
    </w:p>
    <w:p>
      <w:pPr>
        <w:spacing w:line="480" w:lineRule="auto"/>
        <w:jc w:val="left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sz w:val="21"/>
          <w:szCs w:val="24"/>
        </w:rPr>
        <w:t xml:space="preserve">（2）完整、清晰且在有效期内；    </w:t>
      </w:r>
      <w:bookmarkStart w:id="0" w:name="_GoBack"/>
      <w:bookmarkEnd w:id="0"/>
    </w:p>
    <w:p>
      <w:pPr>
        <w:spacing w:line="480" w:lineRule="auto"/>
        <w:jc w:val="left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sz w:val="21"/>
          <w:szCs w:val="24"/>
        </w:rPr>
        <w:t>（3）超过有效期的在施项目需需提供在施确认材料（开工许可文件）；                              （4）加盖申报单位公章。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yOWU1MWZkZjBjNWM0M2NkYTlkZjYzODczMDRiNWMifQ=="/>
  </w:docVars>
  <w:rsids>
    <w:rsidRoot w:val="00000000"/>
    <w:rsid w:val="5FDB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2023-09-05T02:56:38Z</dcterms:created>
  <dc:creator>WangJiYiLian</dc:creator>
  <cp:lastModifiedBy>VCT</cp:lastModifiedBy>
  <dcterms:modified xsi:type="dcterms:W3CDTF">2023-09-05T02:57:09Z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A954D45F9F154D64B66171DB8F9E181A_12</vt:lpwstr>
  </property>
</Properties>
</file>