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distribute"/>
        <w:rPr>
          <w:rFonts w:hint="eastAsia" w:ascii="方正小标宋简体" w:eastAsia="方正小标宋简体"/>
          <w:color w:val="auto"/>
          <w:w w:val="96"/>
          <w:sz w:val="44"/>
          <w:szCs w:val="44"/>
        </w:rPr>
      </w:pPr>
    </w:p>
    <w:p>
      <w:pPr>
        <w:spacing w:line="600" w:lineRule="exact"/>
        <w:jc w:val="distribute"/>
        <w:rPr>
          <w:rFonts w:hint="eastAsia" w:ascii="方正小标宋简体" w:eastAsia="方正小标宋简体"/>
          <w:color w:val="auto"/>
          <w:w w:val="96"/>
          <w:sz w:val="44"/>
          <w:szCs w:val="44"/>
        </w:rPr>
      </w:pPr>
    </w:p>
    <w:p>
      <w:pPr>
        <w:spacing w:line="600" w:lineRule="exact"/>
        <w:jc w:val="distribute"/>
        <w:rPr>
          <w:rFonts w:hint="eastAsia" w:ascii="方正小标宋简体" w:eastAsia="方正小标宋简体"/>
          <w:color w:val="auto"/>
          <w:w w:val="96"/>
          <w:sz w:val="44"/>
          <w:szCs w:val="44"/>
        </w:rPr>
      </w:pPr>
    </w:p>
    <w:p>
      <w:pPr>
        <w:adjustRightInd w:val="0"/>
        <w:snapToGrid w:val="0"/>
        <w:spacing w:line="360" w:lineRule="auto"/>
        <w:jc w:val="distribute"/>
        <w:outlineLvl w:val="0"/>
        <w:rPr>
          <w:rFonts w:ascii="方正小标宋简体" w:eastAsia="方正小标宋简体"/>
          <w:color w:val="auto"/>
          <w:w w:val="96"/>
          <w:sz w:val="52"/>
          <w:szCs w:val="52"/>
        </w:rPr>
      </w:pPr>
      <w:r>
        <w:rPr>
          <w:rFonts w:hint="eastAsia" w:ascii="方正小标宋简体" w:eastAsia="方正小标宋简体"/>
          <w:color w:val="auto"/>
          <w:w w:val="96"/>
          <w:sz w:val="52"/>
          <w:szCs w:val="52"/>
        </w:rPr>
        <w:t>北京市建设工程竣工联合验收</w:t>
      </w:r>
    </w:p>
    <w:p>
      <w:pPr>
        <w:adjustRightInd w:val="0"/>
        <w:snapToGrid w:val="0"/>
        <w:spacing w:line="360" w:lineRule="auto"/>
        <w:jc w:val="distribute"/>
        <w:outlineLvl w:val="0"/>
        <w:rPr>
          <w:rFonts w:ascii="方正小标宋简体" w:eastAsia="方正小标宋简体"/>
          <w:color w:val="auto"/>
          <w:w w:val="96"/>
          <w:sz w:val="52"/>
          <w:szCs w:val="52"/>
        </w:rPr>
      </w:pPr>
      <w:r>
        <w:rPr>
          <w:rFonts w:hint="eastAsia" w:ascii="方正小标宋简体" w:eastAsia="方正小标宋简体"/>
          <w:color w:val="auto"/>
          <w:w w:val="96"/>
          <w:sz w:val="52"/>
          <w:szCs w:val="52"/>
        </w:rPr>
        <w:t>综合告知承诺书（范本）</w:t>
      </w:r>
    </w:p>
    <w:p>
      <w:pPr>
        <w:adjustRightInd w:val="0"/>
        <w:snapToGrid w:val="0"/>
        <w:spacing w:line="600" w:lineRule="exact"/>
        <w:ind w:firstLine="640" w:firstLineChars="200"/>
        <w:jc w:val="center"/>
        <w:rPr>
          <w:rFonts w:hint="eastAsia" w:ascii="黑体" w:hAnsi="黑体" w:eastAsia="黑体"/>
          <w:color w:val="auto"/>
          <w:sz w:val="32"/>
          <w:szCs w:val="32"/>
        </w:rPr>
      </w:pPr>
    </w:p>
    <w:p>
      <w:pPr>
        <w:adjustRightInd w:val="0"/>
        <w:snapToGrid w:val="0"/>
        <w:spacing w:line="600" w:lineRule="exact"/>
        <w:ind w:firstLine="640" w:firstLineChars="200"/>
        <w:jc w:val="center"/>
        <w:rPr>
          <w:rFonts w:hint="eastAsia" w:ascii="黑体" w:hAnsi="黑体" w:eastAsia="黑体"/>
          <w:color w:val="auto"/>
          <w:sz w:val="32"/>
          <w:szCs w:val="32"/>
        </w:rPr>
      </w:pPr>
    </w:p>
    <w:p>
      <w:pPr>
        <w:adjustRightInd w:val="0"/>
        <w:snapToGrid w:val="0"/>
        <w:spacing w:line="600" w:lineRule="exact"/>
        <w:ind w:firstLine="640" w:firstLineChars="200"/>
        <w:jc w:val="center"/>
        <w:rPr>
          <w:rFonts w:hint="eastAsia" w:ascii="黑体" w:hAnsi="黑体" w:eastAsia="黑体"/>
          <w:color w:val="auto"/>
          <w:sz w:val="32"/>
          <w:szCs w:val="32"/>
        </w:rPr>
      </w:pPr>
    </w:p>
    <w:p>
      <w:pPr>
        <w:adjustRightInd w:val="0"/>
        <w:snapToGrid w:val="0"/>
        <w:spacing w:line="360" w:lineRule="auto"/>
        <w:ind w:firstLine="880" w:firstLineChars="200"/>
        <w:jc w:val="left"/>
        <w:outlineLvl w:val="0"/>
        <w:rPr>
          <w:rFonts w:ascii="仿宋_GB2312" w:hAnsi="仿宋_GB2312" w:eastAsia="仿宋_GB2312" w:cs="仿宋_GB2312"/>
          <w:color w:val="auto"/>
          <w:sz w:val="44"/>
          <w:szCs w:val="44"/>
          <w:u w:val="single"/>
        </w:rPr>
      </w:pPr>
      <w:r>
        <w:rPr>
          <w:rFonts w:hint="eastAsia" w:ascii="仿宋_GB2312" w:hAnsi="仿宋_GB2312" w:eastAsia="仿宋_GB2312" w:cs="仿宋_GB2312"/>
          <w:color w:val="auto"/>
          <w:sz w:val="44"/>
          <w:szCs w:val="44"/>
        </w:rPr>
        <w:t>建设单位：</w:t>
      </w:r>
      <w:r>
        <w:rPr>
          <w:rFonts w:hint="eastAsia" w:ascii="仿宋_GB2312" w:hAnsi="仿宋_GB2312" w:eastAsia="仿宋_GB2312" w:cs="仿宋_GB2312"/>
          <w:color w:val="auto"/>
          <w:sz w:val="44"/>
          <w:szCs w:val="44"/>
          <w:u w:val="single"/>
        </w:rPr>
        <w:t xml:space="preserve">      </w:t>
      </w:r>
      <w:r>
        <w:rPr>
          <w:rFonts w:hint="eastAsia" w:ascii="仿宋_GB2312" w:hAnsi="仿宋_GB2312" w:eastAsia="仿宋_GB2312" w:cs="仿宋_GB2312"/>
          <w:color w:val="FF0000"/>
          <w:sz w:val="44"/>
          <w:szCs w:val="44"/>
          <w:u w:val="single"/>
          <w:lang w:val="en-US" w:eastAsia="zh-CN"/>
        </w:rPr>
        <w:t>北京***建筑公司</w:t>
      </w:r>
      <w:r>
        <w:rPr>
          <w:rFonts w:hint="eastAsia" w:ascii="仿宋_GB2312" w:hAnsi="仿宋_GB2312" w:eastAsia="仿宋_GB2312" w:cs="仿宋_GB2312"/>
          <w:color w:val="auto"/>
          <w:sz w:val="44"/>
          <w:szCs w:val="44"/>
          <w:u w:val="single"/>
        </w:rPr>
        <w:t xml:space="preserve">  </w:t>
      </w:r>
    </w:p>
    <w:p>
      <w:pPr>
        <w:adjustRightInd w:val="0"/>
        <w:snapToGrid w:val="0"/>
        <w:spacing w:line="360" w:lineRule="auto"/>
        <w:ind w:firstLine="880" w:firstLineChars="200"/>
        <w:jc w:val="left"/>
        <w:outlineLvl w:val="0"/>
        <w:rPr>
          <w:rFonts w:ascii="仿宋_GB2312" w:hAnsi="仿宋_GB2312" w:eastAsia="仿宋_GB2312" w:cs="仿宋_GB2312"/>
          <w:color w:val="auto"/>
          <w:sz w:val="44"/>
          <w:szCs w:val="44"/>
          <w:u w:val="single"/>
        </w:rPr>
      </w:pPr>
      <w:r>
        <w:rPr>
          <w:rFonts w:hint="eastAsia" w:ascii="仿宋_GB2312" w:hAnsi="仿宋_GB2312" w:eastAsia="仿宋_GB2312" w:cs="仿宋_GB2312"/>
          <w:color w:val="auto"/>
          <w:sz w:val="44"/>
          <w:szCs w:val="44"/>
        </w:rPr>
        <w:t>工程名称：</w:t>
      </w:r>
      <w:r>
        <w:rPr>
          <w:rFonts w:hint="eastAsia" w:ascii="仿宋_GB2312" w:hAnsi="仿宋_GB2312" w:eastAsia="仿宋_GB2312" w:cs="仿宋_GB2312"/>
          <w:color w:val="auto"/>
          <w:sz w:val="44"/>
          <w:szCs w:val="44"/>
          <w:u w:val="single"/>
        </w:rPr>
        <w:t xml:space="preserve">        </w:t>
      </w:r>
      <w:r>
        <w:rPr>
          <w:rFonts w:hint="eastAsia" w:ascii="仿宋_GB2312" w:hAnsi="仿宋_GB2312" w:eastAsia="仿宋_GB2312" w:cs="仿宋_GB2312"/>
          <w:color w:val="FF0000"/>
          <w:sz w:val="44"/>
          <w:szCs w:val="44"/>
          <w:u w:val="single"/>
          <w:lang w:val="en-US" w:eastAsia="zh-CN"/>
        </w:rPr>
        <w:t>北京**工程</w:t>
      </w:r>
      <w:r>
        <w:rPr>
          <w:rFonts w:hint="eastAsia" w:ascii="仿宋_GB2312" w:hAnsi="仿宋_GB2312" w:eastAsia="仿宋_GB2312" w:cs="仿宋_GB2312"/>
          <w:color w:val="auto"/>
          <w:sz w:val="44"/>
          <w:szCs w:val="44"/>
          <w:u w:val="single"/>
        </w:rPr>
        <w:t xml:space="preserve">     </w:t>
      </w:r>
    </w:p>
    <w:p>
      <w:pPr>
        <w:adjustRightInd w:val="0"/>
        <w:snapToGrid w:val="0"/>
        <w:spacing w:line="360" w:lineRule="auto"/>
        <w:ind w:firstLine="880" w:firstLineChars="200"/>
        <w:jc w:val="left"/>
        <w:outlineLvl w:val="0"/>
        <w:rPr>
          <w:rFonts w:ascii="仿宋_GB2312" w:eastAsia="仿宋_GB2312"/>
          <w:color w:val="auto"/>
          <w:sz w:val="44"/>
          <w:szCs w:val="44"/>
        </w:rPr>
      </w:pPr>
      <w:r>
        <w:rPr>
          <w:rFonts w:hint="eastAsia" w:ascii="仿宋_GB2312" w:eastAsia="仿宋_GB2312"/>
          <w:color w:val="auto"/>
          <w:sz w:val="44"/>
          <w:szCs w:val="44"/>
        </w:rPr>
        <w:t>施工许可证号：</w:t>
      </w:r>
      <w:r>
        <w:rPr>
          <w:rFonts w:hint="eastAsia" w:ascii="仿宋_GB2312" w:hAnsi="仿宋_GB2312" w:eastAsia="仿宋_GB2312" w:cs="仿宋_GB2312"/>
          <w:color w:val="auto"/>
          <w:sz w:val="44"/>
          <w:szCs w:val="44"/>
          <w:u w:val="single"/>
        </w:rPr>
        <w:t xml:space="preserve">     </w:t>
      </w:r>
      <w:r>
        <w:rPr>
          <w:rFonts w:hint="eastAsia" w:ascii="仿宋_GB2312" w:hAnsi="仿宋_GB2312" w:eastAsia="仿宋_GB2312" w:cs="仿宋_GB2312"/>
          <w:color w:val="FF0000"/>
          <w:sz w:val="44"/>
          <w:szCs w:val="44"/>
          <w:u w:val="single"/>
          <w:lang w:val="en-US" w:eastAsia="zh-CN"/>
        </w:rPr>
        <w:t>****</w:t>
      </w:r>
      <w:r>
        <w:rPr>
          <w:rFonts w:hint="eastAsia" w:ascii="仿宋_GB2312" w:hAnsi="仿宋_GB2312" w:eastAsia="仿宋_GB2312" w:cs="仿宋_GB2312"/>
          <w:color w:val="auto"/>
          <w:sz w:val="44"/>
          <w:szCs w:val="44"/>
          <w:u w:val="single"/>
        </w:rPr>
        <w:t xml:space="preserve">          </w:t>
      </w:r>
    </w:p>
    <w:p>
      <w:pPr>
        <w:adjustRightInd w:val="0"/>
        <w:snapToGrid w:val="0"/>
        <w:spacing w:line="360" w:lineRule="auto"/>
        <w:ind w:firstLine="880" w:firstLineChars="200"/>
        <w:jc w:val="left"/>
        <w:outlineLvl w:val="0"/>
        <w:rPr>
          <w:rFonts w:hint="eastAsia" w:ascii="仿宋_GB2312" w:hAnsi="仿宋_GB2312" w:eastAsia="仿宋_GB2312" w:cs="仿宋_GB2312"/>
          <w:color w:val="auto"/>
          <w:sz w:val="44"/>
          <w:szCs w:val="44"/>
          <w:u w:val="single"/>
        </w:rPr>
      </w:pPr>
      <w:r>
        <w:rPr>
          <w:rFonts w:hint="eastAsia" w:ascii="仿宋_GB2312" w:eastAsia="仿宋_GB2312"/>
          <w:color w:val="auto"/>
          <w:sz w:val="44"/>
          <w:szCs w:val="44"/>
        </w:rPr>
        <w:t>项目负责人：</w:t>
      </w:r>
      <w:r>
        <w:rPr>
          <w:rFonts w:hint="eastAsia" w:ascii="仿宋_GB2312" w:hAnsi="仿宋_GB2312" w:eastAsia="仿宋_GB2312" w:cs="仿宋_GB2312"/>
          <w:color w:val="auto"/>
          <w:sz w:val="44"/>
          <w:szCs w:val="44"/>
          <w:u w:val="single"/>
        </w:rPr>
        <w:t xml:space="preserve">       </w:t>
      </w:r>
      <w:r>
        <w:rPr>
          <w:rFonts w:hint="eastAsia" w:ascii="仿宋_GB2312" w:hAnsi="仿宋_GB2312" w:eastAsia="仿宋_GB2312" w:cs="仿宋_GB2312"/>
          <w:color w:val="FF0000"/>
          <w:sz w:val="44"/>
          <w:szCs w:val="44"/>
          <w:u w:val="single"/>
          <w:lang w:val="en-US" w:eastAsia="zh-CN"/>
        </w:rPr>
        <w:t>张*</w:t>
      </w:r>
      <w:r>
        <w:rPr>
          <w:rFonts w:hint="eastAsia" w:ascii="仿宋_GB2312" w:hAnsi="仿宋_GB2312" w:eastAsia="仿宋_GB2312" w:cs="仿宋_GB2312"/>
          <w:color w:val="auto"/>
          <w:sz w:val="44"/>
          <w:szCs w:val="44"/>
          <w:u w:val="single"/>
        </w:rPr>
        <w:t xml:space="preserve">           </w:t>
      </w:r>
    </w:p>
    <w:p>
      <w:pPr>
        <w:adjustRightInd w:val="0"/>
        <w:snapToGrid w:val="0"/>
        <w:spacing w:line="360" w:lineRule="auto"/>
        <w:ind w:firstLine="880" w:firstLineChars="200"/>
        <w:jc w:val="left"/>
        <w:outlineLvl w:val="0"/>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44"/>
          <w:szCs w:val="44"/>
        </w:rPr>
        <w:t>联系电话：</w:t>
      </w:r>
      <w:r>
        <w:rPr>
          <w:rFonts w:hint="eastAsia" w:ascii="仿宋_GB2312" w:hAnsi="仿宋_GB2312" w:eastAsia="仿宋_GB2312" w:cs="仿宋_GB2312"/>
          <w:color w:val="auto"/>
          <w:sz w:val="44"/>
          <w:szCs w:val="44"/>
          <w:u w:val="single"/>
        </w:rPr>
        <w:t xml:space="preserve">       </w:t>
      </w:r>
      <w:r>
        <w:rPr>
          <w:rFonts w:hint="eastAsia" w:ascii="仿宋_GB2312" w:hAnsi="仿宋_GB2312" w:eastAsia="仿宋_GB2312" w:cs="仿宋_GB2312"/>
          <w:color w:val="FF0000"/>
          <w:sz w:val="44"/>
          <w:szCs w:val="44"/>
          <w:u w:val="single"/>
          <w:lang w:val="en-US" w:eastAsia="zh-CN"/>
        </w:rPr>
        <w:t>130********</w:t>
      </w:r>
      <w:r>
        <w:rPr>
          <w:rFonts w:hint="eastAsia" w:ascii="仿宋_GB2312" w:hAnsi="仿宋_GB2312" w:eastAsia="仿宋_GB2312" w:cs="仿宋_GB2312"/>
          <w:color w:val="auto"/>
          <w:sz w:val="44"/>
          <w:szCs w:val="44"/>
          <w:u w:val="single"/>
        </w:rPr>
        <w:t xml:space="preserve">     </w:t>
      </w:r>
    </w:p>
    <w:p>
      <w:pPr>
        <w:widowControl/>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br w:type="page"/>
      </w:r>
    </w:p>
    <w:p>
      <w:pPr>
        <w:keepNext w:val="0"/>
        <w:keepLines w:val="0"/>
        <w:pageBreakBefore w:val="0"/>
        <w:kinsoku/>
        <w:wordWrap/>
        <w:overflowPunct/>
        <w:topLinePunct w:val="0"/>
        <w:autoSpaceDE/>
        <w:autoSpaceDN/>
        <w:bidi w:val="0"/>
        <w:adjustRightInd w:val="0"/>
        <w:snapToGrid w:val="0"/>
        <w:spacing w:beforeLines="50" w:afterLines="50" w:line="560" w:lineRule="exact"/>
        <w:jc w:val="center"/>
        <w:textAlignment w:val="auto"/>
        <w:outlineLvl w:val="0"/>
        <w:rPr>
          <w:rFonts w:ascii="黑体" w:hAnsi="黑体" w:eastAsia="黑体"/>
          <w:color w:val="auto"/>
          <w:sz w:val="36"/>
          <w:szCs w:val="36"/>
        </w:rPr>
      </w:pPr>
      <w:r>
        <w:rPr>
          <w:rFonts w:hint="eastAsia" w:ascii="黑体" w:hAnsi="黑体" w:eastAsia="黑体"/>
          <w:color w:val="auto"/>
          <w:sz w:val="36"/>
          <w:szCs w:val="36"/>
        </w:rPr>
        <w:t>一、竣工联合验收部门告知内容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仿宋_GB2312"/>
          <w:color w:val="auto"/>
          <w:sz w:val="32"/>
          <w:szCs w:val="32"/>
        </w:rPr>
      </w:pPr>
      <w:r>
        <w:rPr>
          <w:rFonts w:hint="eastAsia" w:ascii="楷体" w:hAnsi="楷体" w:eastAsia="楷体" w:cs="仿宋_GB2312"/>
          <w:color w:val="auto"/>
          <w:sz w:val="32"/>
          <w:szCs w:val="32"/>
        </w:rPr>
        <w:t>（一）具备条件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s="宋体"/>
          <w:color w:val="auto"/>
          <w:sz w:val="32"/>
          <w:szCs w:val="32"/>
        </w:rPr>
      </w:pP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满足项目</w:t>
      </w:r>
      <w:r>
        <w:rPr>
          <w:rFonts w:hint="eastAsia" w:ascii="仿宋_GB2312" w:eastAsia="仿宋_GB2312" w:cs="宋体"/>
          <w:color w:val="auto"/>
          <w:sz w:val="32"/>
          <w:szCs w:val="32"/>
        </w:rPr>
        <w:t>规划许可文件要求，完成工程设计文件、合同约定要求的建设任务。</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已组织施工、监理、设计、勘察等参建单位完成工程竣工验收，形成工程竣工验收报告（综合）；技术档案和施工管理资料完整；</w:t>
      </w:r>
      <w:r>
        <w:rPr>
          <w:rFonts w:hint="eastAsia" w:ascii="仿宋_GB2312" w:eastAsia="仿宋_GB2312" w:cs="宋体"/>
          <w:color w:val="auto"/>
          <w:sz w:val="32"/>
          <w:szCs w:val="32"/>
        </w:rPr>
        <w:t>住宅工程</w:t>
      </w:r>
      <w:r>
        <w:rPr>
          <w:rFonts w:hint="eastAsia" w:ascii="仿宋_GB2312" w:hAnsi="仿宋_GB2312" w:eastAsia="仿宋_GB2312" w:cs="仿宋_GB2312"/>
          <w:color w:val="auto"/>
          <w:sz w:val="32"/>
          <w:szCs w:val="32"/>
        </w:rPr>
        <w:t>质量分户验收合格，编制完成《住宅质量保证书》和《住宅使用说明书》；施工单位签署工程质量保修书；无障碍设施、附属绿化工程、建筑红线内室外工程等随工程竣工验收一并验收并合格；完成防雷设施检测，检测合格。</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ascii="仿宋_GB2312" w:hAnsi="仿宋_GB2312" w:eastAsia="仿宋_GB2312" w:cs="仿宋_GB2312"/>
          <w:color w:val="auto"/>
          <w:sz w:val="32"/>
          <w:szCs w:val="32"/>
        </w:rPr>
        <w:t>.</w:t>
      </w:r>
      <w:r>
        <w:rPr>
          <w:rFonts w:hint="eastAsia" w:ascii="仿宋_GB2312" w:eastAsia="仿宋_GB2312"/>
          <w:color w:val="auto"/>
          <w:sz w:val="32"/>
          <w:szCs w:val="32"/>
        </w:rPr>
        <w:t>建设单位组织安装单位、使用单位等有关单位按照《中华人民共和国特种设备安全法》规定，及时办理监督检验手续，确保特种设备交付使用前监督检验合格。</w:t>
      </w:r>
    </w:p>
    <w:p>
      <w:pPr>
        <w:pStyle w:val="12"/>
        <w:keepNext w:val="0"/>
        <w:keepLines w:val="0"/>
        <w:pageBreakBefore w:val="0"/>
        <w:kinsoku/>
        <w:wordWrap/>
        <w:overflowPunct/>
        <w:topLinePunct w:val="0"/>
        <w:autoSpaceDE/>
        <w:autoSpaceDN/>
        <w:bidi w:val="0"/>
        <w:spacing w:line="560" w:lineRule="exact"/>
        <w:ind w:firstLine="640"/>
        <w:jc w:val="left"/>
        <w:textAlignment w:val="auto"/>
        <w:rPr>
          <w:rFonts w:ascii="仿宋" w:hAnsi="仿宋" w:eastAsia="仿宋"/>
          <w:color w:val="auto"/>
          <w:sz w:val="32"/>
          <w:szCs w:val="32"/>
        </w:rPr>
      </w:pPr>
      <w:r>
        <w:rPr>
          <w:rFonts w:hint="eastAsia" w:ascii="仿宋_GB2312" w:hAnsi="仿宋_GB2312" w:eastAsia="仿宋_GB2312" w:cs="仿宋_GB2312"/>
          <w:color w:val="auto"/>
          <w:sz w:val="32"/>
          <w:szCs w:val="32"/>
        </w:rPr>
        <w:t>4.完成人防工程建设；涉及人防工程易地建设的，应已缴纳</w:t>
      </w:r>
      <w:r>
        <w:rPr>
          <w:rFonts w:ascii="仿宋_GB2312" w:hAnsi="仿宋_GB2312" w:eastAsia="仿宋_GB2312" w:cs="仿宋_GB2312"/>
          <w:color w:val="auto"/>
          <w:sz w:val="32"/>
          <w:szCs w:val="32"/>
        </w:rPr>
        <w:t>防空地下室易地建设费</w:t>
      </w:r>
      <w:r>
        <w:rPr>
          <w:rFonts w:hint="eastAsia" w:ascii="仿宋_GB2312" w:hAnsi="仿宋_GB2312" w:eastAsia="仿宋_GB2312" w:cs="仿宋_GB2312"/>
          <w:color w:val="auto"/>
          <w:sz w:val="32"/>
          <w:szCs w:val="32"/>
        </w:rPr>
        <w:t>。</w:t>
      </w:r>
    </w:p>
    <w:p>
      <w:pPr>
        <w:pStyle w:val="12"/>
        <w:keepNext w:val="0"/>
        <w:keepLines w:val="0"/>
        <w:pageBreakBefore w:val="0"/>
        <w:kinsoku/>
        <w:wordWrap/>
        <w:overflowPunct/>
        <w:topLinePunct w:val="0"/>
        <w:autoSpaceDE/>
        <w:autoSpaceDN/>
        <w:bidi w:val="0"/>
        <w:spacing w:line="560" w:lineRule="exact"/>
        <w:ind w:firstLine="640"/>
        <w:jc w:val="left"/>
        <w:textAlignment w:val="auto"/>
        <w:rPr>
          <w:rFonts w:ascii="仿宋" w:hAnsi="仿宋" w:eastAsia="仿宋_GB2312"/>
          <w:color w:val="auto"/>
          <w:sz w:val="32"/>
          <w:szCs w:val="32"/>
        </w:rPr>
      </w:pPr>
      <w:r>
        <w:rPr>
          <w:rFonts w:hint="eastAsia" w:ascii="仿宋_GB2312" w:hAnsi="仿宋" w:eastAsia="仿宋_GB2312"/>
          <w:color w:val="auto"/>
          <w:sz w:val="32"/>
          <w:szCs w:val="32"/>
        </w:rPr>
        <w:t>5.已组织施工、监理、设计、技术服务等单位开展竣工验收消防查验，工程涉及消防的各分部分项工程验收合格；施工、监理、设计、技术服务等单位确认工程消防质量符合有关标准；消防设施性能、系统功能联调联试等内容检测合格；竣工验收消防查验内容完整、符合要求</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rPr>
        <w:t>工程竣工档案已按《建筑工程资料管理规程》及《市政基础设施工程资料管理规程》的要求进行组卷，</w:t>
      </w:r>
      <w:r>
        <w:rPr>
          <w:rFonts w:hint="eastAsia" w:ascii="仿宋_GB2312" w:hAnsi="仿宋" w:eastAsia="仿宋_GB2312"/>
          <w:bCs/>
          <w:color w:val="auto"/>
          <w:sz w:val="32"/>
          <w:szCs w:val="32"/>
        </w:rPr>
        <w:t>按照规范绘制竣工图纸</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7.配套节水设施</w:t>
      </w:r>
      <w:r>
        <w:rPr>
          <w:rFonts w:hint="eastAsia" w:ascii="仿宋_GB2312" w:hAnsi="仿宋_GB2312" w:eastAsia="仿宋_GB2312" w:cs="仿宋_GB2312"/>
          <w:color w:val="auto"/>
          <w:sz w:val="32"/>
          <w:szCs w:val="32"/>
          <w:lang w:eastAsia="zh-CN"/>
        </w:rPr>
        <w:t>自查</w:t>
      </w:r>
      <w:r>
        <w:rPr>
          <w:rFonts w:hint="eastAsia" w:ascii="仿宋_GB2312" w:hAnsi="仿宋_GB2312" w:eastAsia="仿宋_GB2312" w:cs="仿宋_GB2312"/>
          <w:color w:val="auto"/>
          <w:sz w:val="32"/>
          <w:szCs w:val="32"/>
        </w:rPr>
        <w:t>合格，具有满足节水标准规范要求的管理体系和质量安全保证体系</w:t>
      </w:r>
      <w:r>
        <w:rPr>
          <w:rFonts w:hint="eastAsia" w:ascii="仿宋_GB2312" w:hAnsi="仿宋_GB2312" w:eastAsia="仿宋_GB2312" w:cs="仿宋_GB2312"/>
          <w:color w:val="auto"/>
          <w:sz w:val="32"/>
          <w:szCs w:val="32"/>
          <w:lang w:eastAsia="zh-CN"/>
        </w:rPr>
        <w:t>，如实规范填写《北京市建设项目配套节水设施竣工验收表》，水务主管部门将根据竣工验收表初步核对用水指标。</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8.配套停车设施按照规划自然资源部门批复的建筑工程规划许可证及附图和工程竣工图纸验收合格，确保停车泊位使用正常，且不影响其他设备设施正常使用；准确填写《</w:t>
      </w:r>
      <w:r>
        <w:rPr>
          <w:rFonts w:hint="eastAsia" w:ascii="仿宋_GB2312" w:eastAsia="仿宋_GB2312"/>
          <w:color w:val="auto"/>
          <w:sz w:val="32"/>
          <w:szCs w:val="32"/>
        </w:rPr>
        <w:t>配套停车设施基本信息登记表</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s="宋体"/>
          <w:color w:val="auto"/>
          <w:sz w:val="32"/>
          <w:szCs w:val="32"/>
        </w:rPr>
      </w:pPr>
      <w:r>
        <w:rPr>
          <w:rFonts w:hint="eastAsia" w:ascii="仿宋_GB2312" w:hAnsi="仿宋_GB2312" w:eastAsia="仿宋_GB2312" w:cs="仿宋_GB2312"/>
          <w:color w:val="auto"/>
          <w:sz w:val="32"/>
          <w:szCs w:val="32"/>
        </w:rPr>
        <w:t>9.</w:t>
      </w:r>
      <w:r>
        <w:rPr>
          <w:rFonts w:hint="eastAsia" w:ascii="仿宋_GB2312" w:eastAsia="仿宋_GB2312" w:cs="宋体"/>
          <w:color w:val="auto"/>
          <w:sz w:val="32"/>
          <w:szCs w:val="32"/>
        </w:rPr>
        <w:t>完成建设方案要求配建的排水、供水、供电、燃气、热力、通信等公共服务设施建设，并已连通或具备接入连通条件。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s="宋体"/>
          <w:color w:val="auto"/>
          <w:sz w:val="32"/>
          <w:szCs w:val="32"/>
        </w:rPr>
      </w:pPr>
      <w:r>
        <w:rPr>
          <w:rFonts w:hint="eastAsia" w:ascii="仿宋_GB2312" w:eastAsia="仿宋_GB2312" w:cs="宋体"/>
          <w:color w:val="auto"/>
          <w:sz w:val="32"/>
          <w:szCs w:val="32"/>
        </w:rPr>
        <w:t>10.</w:t>
      </w:r>
      <w:r>
        <w:rPr>
          <w:rFonts w:hint="eastAsia" w:ascii="仿宋_GB2312" w:hAnsi="仿宋" w:eastAsia="仿宋_GB2312"/>
          <w:color w:val="auto"/>
          <w:sz w:val="32"/>
          <w:szCs w:val="32"/>
          <w:lang w:val="zh-CN"/>
        </w:rPr>
        <w:t>建设主管部门及工程质量监督机构责令整改的问题全部整改完毕。</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1"/>
        <w:rPr>
          <w:rFonts w:ascii="楷体" w:hAnsi="楷体" w:eastAsia="楷体" w:cs="仿宋_GB2312"/>
          <w:color w:val="auto"/>
          <w:sz w:val="32"/>
          <w:szCs w:val="32"/>
        </w:rPr>
      </w:pPr>
      <w:r>
        <w:rPr>
          <w:rFonts w:hint="eastAsia" w:ascii="楷体" w:hAnsi="楷体" w:eastAsia="楷体" w:cs="仿宋_GB2312"/>
          <w:color w:val="auto"/>
          <w:sz w:val="32"/>
          <w:szCs w:val="32"/>
        </w:rPr>
        <w:t>（二）申报材料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ascii="仿宋_GB2312" w:eastAsia="仿宋_GB2312"/>
          <w:color w:val="auto"/>
          <w:kern w:val="0"/>
          <w:sz w:val="32"/>
          <w:szCs w:val="32"/>
        </w:rPr>
        <w:t>依据《关于进一步推进北京市建设工程竣工联合验收改革的实施意见》（京审改办发〔2019〕3号）、《北京市房屋建筑和市政基础设施工程竣工联合验收管理暂行办法》（京建法〔2020〕10号）及各专项验收事项规定，进一步加大各业务系统间资料共享力度，减少人工上传材料，申报材料分各验收部门共用资料和各专项工程申报资料两类，具体详见《北京市建设工程竣工联合验收申报材料清单》（附件1）</w:t>
      </w:r>
      <w:r>
        <w:rPr>
          <w:rFonts w:hint="eastAsia" w:eastAsia="仿宋_GB2312"/>
          <w:color w:val="auto"/>
          <w:kern w:val="0"/>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outlineLvl w:val="1"/>
        <w:rPr>
          <w:rFonts w:ascii="楷体" w:hAnsi="楷体" w:eastAsia="楷体" w:cs="仿宋_GB2312"/>
          <w:color w:val="auto"/>
          <w:sz w:val="32"/>
          <w:szCs w:val="32"/>
        </w:rPr>
      </w:pPr>
      <w:r>
        <w:rPr>
          <w:rFonts w:hint="eastAsia" w:ascii="楷体" w:hAnsi="楷体" w:eastAsia="楷体" w:cs="仿宋_GB2312"/>
          <w:color w:val="auto"/>
          <w:sz w:val="32"/>
          <w:szCs w:val="32"/>
        </w:rPr>
        <w:t>（三）办理流程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通过北京市投资项目在线审批监管平台完成申请、受理、决定、取证。具体流程详见《北京市建设工程竣工联合验收办理流程》（附件2）。</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仿宋_GB2312"/>
          <w:color w:val="auto"/>
          <w:sz w:val="32"/>
          <w:szCs w:val="32"/>
        </w:rPr>
      </w:pPr>
      <w:r>
        <w:rPr>
          <w:rFonts w:hint="eastAsia" w:ascii="楷体" w:hAnsi="楷体" w:eastAsia="楷体" w:cs="仿宋_GB2312"/>
          <w:color w:val="auto"/>
          <w:sz w:val="32"/>
          <w:szCs w:val="32"/>
        </w:rPr>
        <w:t>（四）验收标准和内容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w:t>
      </w:r>
      <w:r>
        <w:rPr>
          <w:rFonts w:hint="eastAsia" w:ascii="仿宋_GB2312" w:eastAsia="仿宋_GB2312"/>
          <w:color w:val="auto"/>
          <w:kern w:val="0"/>
          <w:sz w:val="32"/>
          <w:szCs w:val="32"/>
        </w:rPr>
        <w:t>据各专项工程执行的现行验收规定及《北京市房屋建筑和市政基础设施工程竣工联合验收管理暂行办法》（京建法〔2020〕10号）规定，两者不一致地方以《暂行办法》为准。具体验收标准和内容详见《北京市建设工程竣工联合验收标准和内容》（附件3）。</w:t>
      </w:r>
    </w:p>
    <w:p>
      <w:pPr>
        <w:keepNext w:val="0"/>
        <w:keepLines w:val="0"/>
        <w:pageBreakBefore w:val="0"/>
        <w:kinsoku/>
        <w:wordWrap/>
        <w:overflowPunct/>
        <w:topLinePunct w:val="0"/>
        <w:autoSpaceDE/>
        <w:autoSpaceDN/>
        <w:bidi w:val="0"/>
        <w:adjustRightInd w:val="0"/>
        <w:snapToGrid w:val="0"/>
        <w:spacing w:beforeLines="50" w:afterLines="50" w:line="560" w:lineRule="exact"/>
        <w:jc w:val="center"/>
        <w:textAlignment w:val="auto"/>
        <w:outlineLvl w:val="0"/>
        <w:rPr>
          <w:rFonts w:ascii="黑体" w:hAnsi="黑体" w:eastAsia="黑体"/>
          <w:color w:val="auto"/>
          <w:sz w:val="36"/>
          <w:szCs w:val="36"/>
        </w:rPr>
      </w:pPr>
      <w:r>
        <w:rPr>
          <w:rFonts w:hint="eastAsia" w:ascii="黑体" w:hAnsi="黑体" w:eastAsia="黑体"/>
          <w:color w:val="auto"/>
          <w:sz w:val="36"/>
          <w:szCs w:val="36"/>
        </w:rPr>
        <w:t>二、申请人承诺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申请人现自愿作出如下承诺：</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（一）已知晓验收部门告知的全部内容，具备全部条件；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（二）所填写的相关信息及提交的资料真实、合法、有效、完整，签字签章齐全；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（三）本单位能提交验收部门告知的相关材料、电子化申报时提交的附件材料，能够按照验收部门的要求提供原件核查；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（四）履行建设单位职责，各专业工程验收合格，具备联合验收条件：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1.按</w:t>
      </w:r>
      <w:r>
        <w:rPr>
          <w:rFonts w:hint="eastAsia" w:ascii="仿宋_GB2312" w:hAnsi="仿宋" w:eastAsia="仿宋_GB2312" w:cs="仿宋"/>
          <w:color w:val="auto"/>
          <w:sz w:val="32"/>
          <w:szCs w:val="32"/>
        </w:rPr>
        <w:t>规划许可组织实施，未擅自调整规划许可内容；完成用地范围内和代征用地范围内建筑物、构筑物、其他设施的拆除及代征用地腾退移交工作；居住项目的配套设施和环境建设与住宅建设同步完工。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2.按照《北京市城市建设档案管理办法》（北京市人民政府令 第129号）文件的规定，开工前对工程资料的编制责任、套数、质量和移交期限等要求已在合同中明确，各方主体项目负责人质量终身责任信息档案齐全，工程资料已与工程进度同步形成、收集和整理，按照规范绘制竣工图纸；已组织完成竣工档案的编制工作并对档案的收集编制情况进行充分自检，工程档案内容齐全完整；组卷规范，符合北京市《建筑工程资料管理规程》、《市政基础设施工程资料管理规程》及移交归档的要求；竣工联合验收通过之日起3个月内向城建档案部门移交齐全、完整的竣工档案。</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3.依据《北京市人民政府办公厅转发市人防办公室〈关于对新建防空地下室实行统一管理的请示〉的通知》（京政办发〔1992〕33号）和《北京市人民防空工程竣工验收办法》（京人防发〔2019〕4号），在竣工联合验收通过之日起15日内，向工程所在地的区人防部门移交该人防工程。（不含人防工程项目、</w:t>
      </w:r>
      <w:r>
        <w:rPr>
          <w:rFonts w:hint="eastAsia" w:ascii="仿宋_GB2312" w:eastAsia="仿宋_GB2312"/>
          <w:color w:val="auto"/>
          <w:sz w:val="32"/>
          <w:szCs w:val="32"/>
        </w:rPr>
        <w:t>所含人防工程为非本市公共人防工程的可略过此条</w:t>
      </w:r>
      <w:r>
        <w:rPr>
          <w:rFonts w:hint="eastAsia" w:ascii="仿宋_GB2312" w:hAnsi="仿宋" w:eastAsia="仿宋_GB2312"/>
          <w:bCs/>
          <w:color w:val="auto"/>
          <w:sz w:val="32"/>
          <w:szCs w:val="32"/>
        </w:rPr>
        <w:t>）</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4.本单位保证聘请的第三方测绘机构独立、客观的对项目进行测算，并按法律法规、技术规范、政策要求对成果进行了验收。</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5.</w:t>
      </w:r>
      <w:r>
        <w:rPr>
          <w:rFonts w:hint="eastAsia" w:ascii="仿宋_GB2312" w:hAnsi="仿宋" w:eastAsia="仿宋_GB2312"/>
          <w:color w:val="auto"/>
          <w:sz w:val="32"/>
          <w:szCs w:val="32"/>
        </w:rPr>
        <w:t>涉及消防的建设工程竣工图纸与经审查合格的消防设计文件相符。</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6.符合配套节水设施验收条件和技术能力，并配合水务主管部门做好用水指标核定、节水执法检查等后续工作。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ascii="仿宋_GB2312" w:eastAsia="仿宋_GB2312"/>
          <w:color w:val="auto"/>
          <w:sz w:val="32"/>
          <w:szCs w:val="32"/>
        </w:rPr>
      </w:pPr>
      <w:r>
        <w:rPr>
          <w:rFonts w:hint="eastAsia" w:ascii="仿宋_GB2312" w:hAnsi="仿宋" w:eastAsia="仿宋_GB2312"/>
          <w:bCs/>
          <w:color w:val="auto"/>
          <w:sz w:val="32"/>
          <w:szCs w:val="32"/>
        </w:rPr>
        <w:t>7.</w:t>
      </w:r>
      <w:r>
        <w:rPr>
          <w:rFonts w:hint="eastAsia" w:ascii="仿宋_GB2312" w:eastAsia="仿宋_GB2312"/>
          <w:color w:val="auto"/>
          <w:sz w:val="32"/>
          <w:szCs w:val="32"/>
        </w:rPr>
        <w:t>使用给水管线，在管线冲洗合格后三天内开始使用，超出三天的放出管内死水或重新冲洗后再行使用。</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黑体" w:eastAsia="仿宋_GB2312"/>
          <w:color w:val="auto"/>
          <w:sz w:val="32"/>
        </w:rPr>
        <w:t>8.配套停车设施停车泊位设置与</w:t>
      </w:r>
      <w:r>
        <w:rPr>
          <w:rFonts w:hint="eastAsia" w:ascii="仿宋_GB2312" w:hAnsi="仿宋_GB2312" w:eastAsia="仿宋_GB2312" w:cs="仿宋_GB2312"/>
          <w:color w:val="auto"/>
          <w:sz w:val="32"/>
          <w:szCs w:val="32"/>
        </w:rPr>
        <w:t>规划自然资源部门批复的建筑工程规划许可证及附图和工程竣工图纸相符，且停车泊位使用正常，并不影响其他设备设施正常使用。</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 w:eastAsia="仿宋_GB2312"/>
          <w:b w:val="0"/>
          <w:bCs/>
          <w:color w:val="auto"/>
          <w:sz w:val="32"/>
          <w:szCs w:val="32"/>
          <w:lang w:val="en-US" w:eastAsia="zh-CN"/>
        </w:rPr>
      </w:pPr>
      <w:r>
        <w:rPr>
          <w:rFonts w:hint="default" w:ascii="仿宋_GB2312" w:hAnsi="仿宋" w:eastAsia="仿宋_GB2312"/>
          <w:b w:val="0"/>
          <w:bCs/>
          <w:color w:val="auto"/>
          <w:sz w:val="32"/>
          <w:szCs w:val="32"/>
          <w:lang w:val="en-US" w:eastAsia="zh-CN"/>
        </w:rPr>
        <w:t>（</w:t>
      </w:r>
      <w:r>
        <w:rPr>
          <w:rFonts w:hint="eastAsia" w:ascii="仿宋_GB2312" w:hAnsi="仿宋" w:eastAsia="仿宋_GB2312"/>
          <w:b w:val="0"/>
          <w:bCs/>
          <w:color w:val="auto"/>
          <w:sz w:val="32"/>
          <w:szCs w:val="32"/>
          <w:lang w:val="en-US" w:eastAsia="zh-CN"/>
        </w:rPr>
        <w:t>五</w:t>
      </w:r>
      <w:r>
        <w:rPr>
          <w:rFonts w:hint="default" w:ascii="仿宋_GB2312" w:hAnsi="仿宋" w:eastAsia="仿宋_GB2312"/>
          <w:b w:val="0"/>
          <w:bCs/>
          <w:color w:val="auto"/>
          <w:sz w:val="32"/>
          <w:szCs w:val="32"/>
          <w:lang w:val="en-US" w:eastAsia="zh-CN"/>
        </w:rPr>
        <w:t>）</w:t>
      </w:r>
      <w:r>
        <w:rPr>
          <w:rFonts w:hint="eastAsia" w:ascii="仿宋_GB2312" w:hAnsi="仿宋" w:eastAsia="仿宋_GB2312"/>
          <w:b w:val="0"/>
          <w:bCs/>
          <w:color w:val="auto"/>
          <w:sz w:val="32"/>
          <w:szCs w:val="32"/>
          <w:lang w:val="en-US" w:eastAsia="zh-CN"/>
        </w:rPr>
        <w:t>项目此次申请办理联合验收情况为（请勾选以下三种情况的其中一种）</w:t>
      </w:r>
      <w:r>
        <w:rPr>
          <w:rFonts w:hint="eastAsia" w:ascii="仿宋_GB2312" w:hAnsi="仿宋" w:eastAsia="仿宋_GB2312"/>
          <w:b w:val="0"/>
          <w:bCs/>
          <w:color w:val="auto"/>
          <w:sz w:val="32"/>
          <w:szCs w:val="32"/>
          <w:u w:val="none"/>
          <w:lang w:val="en-US" w:eastAsia="zh-CN"/>
        </w:rPr>
        <w:t>：</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 w:eastAsia="仿宋_GB2312"/>
          <w:b w:val="0"/>
          <w:bCs/>
          <w:color w:val="auto"/>
          <w:sz w:val="32"/>
          <w:szCs w:val="32"/>
          <w:lang w:val="en-US" w:eastAsia="zh-CN"/>
        </w:rPr>
      </w:pPr>
      <w:r>
        <w:rPr>
          <w:rFonts w:hint="default" w:ascii="仿宋_GB2312" w:hAnsi="仿宋" w:eastAsia="仿宋_GB2312"/>
          <w:b w:val="0"/>
          <w:bCs/>
          <w:color w:val="auto"/>
          <w:sz w:val="32"/>
          <w:szCs w:val="32"/>
          <w:lang w:val="en-US" w:eastAsia="zh-CN"/>
        </w:rPr>
        <w:sym w:font="Wingdings 2" w:char="00A3"/>
      </w:r>
      <w:r>
        <w:rPr>
          <w:rFonts w:hint="eastAsia" w:ascii="仿宋_GB2312" w:hAnsi="仿宋" w:eastAsia="仿宋_GB2312"/>
          <w:b w:val="0"/>
          <w:bCs/>
          <w:color w:val="auto"/>
          <w:sz w:val="32"/>
          <w:szCs w:val="32"/>
          <w:lang w:val="en-US" w:eastAsia="zh-CN"/>
        </w:rPr>
        <w:t>（1）</w:t>
      </w:r>
      <w:r>
        <w:rPr>
          <w:rFonts w:hint="default" w:ascii="仿宋_GB2312" w:hAnsi="仿宋" w:eastAsia="仿宋_GB2312"/>
          <w:b w:val="0"/>
          <w:bCs/>
          <w:color w:val="auto"/>
          <w:sz w:val="32"/>
          <w:szCs w:val="32"/>
          <w:lang w:val="en-US" w:eastAsia="zh-CN"/>
        </w:rPr>
        <w:t>首次申请联合验收</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仿宋_GB2312" w:hAnsi="仿宋" w:eastAsia="仿宋_GB2312"/>
          <w:b w:val="0"/>
          <w:bCs/>
          <w:color w:val="auto"/>
          <w:sz w:val="32"/>
          <w:szCs w:val="32"/>
          <w:lang w:val="en-US" w:eastAsia="zh-CN"/>
        </w:rPr>
      </w:pPr>
      <w:r>
        <w:rPr>
          <w:rFonts w:hint="default" w:ascii="仿宋_GB2312" w:hAnsi="仿宋" w:eastAsia="仿宋_GB2312"/>
          <w:b w:val="0"/>
          <w:bCs/>
          <w:color w:val="auto"/>
          <w:sz w:val="32"/>
          <w:szCs w:val="32"/>
          <w:lang w:val="en-US" w:eastAsia="zh-CN"/>
        </w:rPr>
        <w:sym w:font="Wingdings 2" w:char="00A3"/>
      </w:r>
      <w:r>
        <w:rPr>
          <w:rFonts w:hint="eastAsia" w:ascii="仿宋_GB2312" w:hAnsi="仿宋" w:eastAsia="仿宋_GB2312"/>
          <w:b w:val="0"/>
          <w:bCs/>
          <w:color w:val="auto"/>
          <w:sz w:val="32"/>
          <w:szCs w:val="32"/>
          <w:lang w:val="en-US" w:eastAsia="zh-CN"/>
        </w:rPr>
        <w:t>（2）重新申请</w:t>
      </w:r>
      <w:r>
        <w:rPr>
          <w:rFonts w:hint="default" w:ascii="仿宋_GB2312" w:hAnsi="仿宋" w:eastAsia="仿宋_GB2312"/>
          <w:b w:val="0"/>
          <w:bCs/>
          <w:color w:val="auto"/>
          <w:sz w:val="32"/>
          <w:szCs w:val="32"/>
          <w:lang w:val="en-US" w:eastAsia="zh-CN"/>
        </w:rPr>
        <w:t>联合验收</w:t>
      </w:r>
      <w:r>
        <w:rPr>
          <w:rFonts w:hint="eastAsia" w:ascii="仿宋_GB2312" w:hAnsi="仿宋" w:eastAsia="仿宋_GB2312"/>
          <w:b w:val="0"/>
          <w:bCs/>
          <w:color w:val="auto"/>
          <w:sz w:val="32"/>
          <w:szCs w:val="32"/>
          <w:lang w:val="en-US" w:eastAsia="zh-CN"/>
        </w:rPr>
        <w:t>，且此次申请时间为自</w:t>
      </w:r>
      <w:r>
        <w:rPr>
          <w:rFonts w:hint="default" w:ascii="仿宋_GB2312" w:hAnsi="仿宋" w:eastAsia="仿宋_GB2312"/>
          <w:b w:val="0"/>
          <w:bCs/>
          <w:color w:val="auto"/>
          <w:sz w:val="32"/>
          <w:szCs w:val="32"/>
          <w:lang w:val="en-US" w:eastAsia="zh-CN"/>
        </w:rPr>
        <w:t>上次系统出具联合验收</w:t>
      </w:r>
      <w:r>
        <w:rPr>
          <w:rFonts w:hint="eastAsia" w:ascii="仿宋_GB2312" w:hAnsi="仿宋" w:eastAsia="仿宋_GB2312"/>
          <w:b w:val="0"/>
          <w:bCs/>
          <w:color w:val="auto"/>
          <w:sz w:val="32"/>
          <w:szCs w:val="32"/>
          <w:lang w:val="en-US" w:eastAsia="zh-CN"/>
        </w:rPr>
        <w:t>不通过</w:t>
      </w:r>
      <w:r>
        <w:rPr>
          <w:rFonts w:hint="default" w:ascii="仿宋_GB2312" w:hAnsi="仿宋" w:eastAsia="仿宋_GB2312"/>
          <w:b w:val="0"/>
          <w:bCs/>
          <w:color w:val="auto"/>
          <w:sz w:val="32"/>
          <w:szCs w:val="32"/>
          <w:lang w:val="en-US" w:eastAsia="zh-CN"/>
        </w:rPr>
        <w:t>办理结果之日起15日后</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b w:val="0"/>
          <w:bCs/>
          <w:color w:val="auto"/>
          <w:sz w:val="32"/>
          <w:szCs w:val="32"/>
          <w:lang w:val="en-US" w:eastAsia="zh-CN"/>
        </w:rPr>
      </w:pPr>
      <w:r>
        <w:rPr>
          <w:rFonts w:hint="default" w:ascii="仿宋_GB2312" w:hAnsi="仿宋" w:eastAsia="仿宋_GB2312"/>
          <w:b w:val="0"/>
          <w:bCs/>
          <w:color w:val="auto"/>
          <w:sz w:val="32"/>
          <w:szCs w:val="32"/>
          <w:lang w:val="en-US" w:eastAsia="zh-CN"/>
        </w:rPr>
        <w:sym w:font="Wingdings 2" w:char="00A3"/>
      </w:r>
      <w:r>
        <w:rPr>
          <w:rFonts w:hint="eastAsia" w:ascii="仿宋_GB2312" w:hAnsi="仿宋" w:eastAsia="仿宋_GB2312"/>
          <w:b w:val="0"/>
          <w:bCs/>
          <w:color w:val="auto"/>
          <w:sz w:val="32"/>
          <w:szCs w:val="32"/>
          <w:lang w:val="en-US" w:eastAsia="zh-CN"/>
        </w:rPr>
        <w:t>（3）重新申请</w:t>
      </w:r>
      <w:r>
        <w:rPr>
          <w:rFonts w:hint="default" w:ascii="仿宋_GB2312" w:hAnsi="仿宋" w:eastAsia="仿宋_GB2312"/>
          <w:b w:val="0"/>
          <w:bCs/>
          <w:color w:val="auto"/>
          <w:sz w:val="32"/>
          <w:szCs w:val="32"/>
          <w:lang w:val="en-US" w:eastAsia="zh-CN"/>
        </w:rPr>
        <w:t>联合验收</w:t>
      </w:r>
      <w:r>
        <w:rPr>
          <w:rFonts w:hint="eastAsia" w:ascii="仿宋_GB2312" w:hAnsi="仿宋" w:eastAsia="仿宋_GB2312"/>
          <w:b w:val="0"/>
          <w:bCs/>
          <w:color w:val="auto"/>
          <w:sz w:val="32"/>
          <w:szCs w:val="32"/>
          <w:lang w:val="en-US" w:eastAsia="zh-CN"/>
        </w:rPr>
        <w:t>，且此次申请时间为自</w:t>
      </w:r>
      <w:r>
        <w:rPr>
          <w:rFonts w:hint="default" w:ascii="仿宋_GB2312" w:hAnsi="仿宋" w:eastAsia="仿宋_GB2312"/>
          <w:b w:val="0"/>
          <w:bCs/>
          <w:color w:val="auto"/>
          <w:sz w:val="32"/>
          <w:szCs w:val="32"/>
          <w:lang w:val="en-US" w:eastAsia="zh-CN"/>
        </w:rPr>
        <w:t>上次系统出具联合验收</w:t>
      </w:r>
      <w:r>
        <w:rPr>
          <w:rFonts w:hint="eastAsia" w:ascii="仿宋_GB2312" w:hAnsi="仿宋" w:eastAsia="仿宋_GB2312"/>
          <w:b w:val="0"/>
          <w:bCs/>
          <w:color w:val="auto"/>
          <w:sz w:val="32"/>
          <w:szCs w:val="32"/>
          <w:lang w:val="en-US" w:eastAsia="zh-CN"/>
        </w:rPr>
        <w:t>不通过</w:t>
      </w:r>
      <w:r>
        <w:rPr>
          <w:rFonts w:hint="default" w:ascii="仿宋_GB2312" w:hAnsi="仿宋" w:eastAsia="仿宋_GB2312"/>
          <w:b w:val="0"/>
          <w:bCs/>
          <w:color w:val="auto"/>
          <w:sz w:val="32"/>
          <w:szCs w:val="32"/>
          <w:lang w:val="en-US" w:eastAsia="zh-CN"/>
        </w:rPr>
        <w:t>办理结果之日起15日</w:t>
      </w:r>
      <w:r>
        <w:rPr>
          <w:rFonts w:hint="eastAsia" w:ascii="仿宋_GB2312" w:hAnsi="仿宋" w:eastAsia="仿宋_GB2312"/>
          <w:b w:val="0"/>
          <w:bCs/>
          <w:color w:val="auto"/>
          <w:sz w:val="32"/>
          <w:szCs w:val="32"/>
          <w:lang w:val="en-US" w:eastAsia="zh-CN"/>
        </w:rPr>
        <w:t>内</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 w:eastAsia="仿宋_GB2312"/>
          <w:b w:val="0"/>
          <w:bCs/>
          <w:color w:val="auto"/>
          <w:sz w:val="32"/>
          <w:szCs w:val="32"/>
          <w:lang w:val="en-US" w:eastAsia="zh-CN"/>
        </w:rPr>
        <w:t>（六）若此次申请办理联合验收情况为第（五）条中情况（3）的，按照</w:t>
      </w:r>
      <w:r>
        <w:rPr>
          <w:rFonts w:hint="default" w:ascii="仿宋_GB2312" w:hAnsi="仿宋" w:eastAsia="仿宋_GB2312"/>
          <w:b w:val="0"/>
          <w:bCs/>
          <w:color w:val="auto"/>
          <w:sz w:val="32"/>
          <w:szCs w:val="32"/>
          <w:lang w:val="en-US" w:eastAsia="zh-CN"/>
        </w:rPr>
        <w:t>《关于进一步规范建设工程竣工联合验收工作的有关规定》（京建发〔2023〕23号）有关规定</w:t>
      </w:r>
      <w:r>
        <w:rPr>
          <w:rFonts w:hint="eastAsia" w:ascii="仿宋_GB2312" w:hAnsi="仿宋" w:eastAsia="仿宋_GB2312"/>
          <w:b w:val="0"/>
          <w:bCs/>
          <w:color w:val="auto"/>
          <w:sz w:val="32"/>
          <w:szCs w:val="32"/>
          <w:lang w:val="en-US" w:eastAsia="zh-CN"/>
        </w:rPr>
        <w:t>，针对上次验收已通过且此次不再申报的专项验收事项，本单位承诺该事项</w:t>
      </w:r>
      <w:r>
        <w:rPr>
          <w:rFonts w:hint="default" w:ascii="仿宋_GB2312" w:hAnsi="仿宋" w:eastAsia="仿宋_GB2312"/>
          <w:b w:val="0"/>
          <w:bCs/>
          <w:color w:val="auto"/>
          <w:sz w:val="32"/>
          <w:szCs w:val="32"/>
          <w:lang w:val="en-US" w:eastAsia="zh-CN"/>
        </w:rPr>
        <w:t>自上次</w:t>
      </w:r>
      <w:r>
        <w:rPr>
          <w:rFonts w:hint="eastAsia" w:ascii="仿宋_GB2312" w:hAnsi="仿宋" w:eastAsia="仿宋_GB2312"/>
          <w:b w:val="0"/>
          <w:bCs/>
          <w:color w:val="auto"/>
          <w:sz w:val="32"/>
          <w:szCs w:val="32"/>
          <w:lang w:val="en-US" w:eastAsia="zh-CN"/>
        </w:rPr>
        <w:t>验收通过至此次重新申请联合验收期间资料和实体均无变化。</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 w:eastAsia="仿宋_GB2312"/>
          <w:bCs/>
          <w:color w:val="auto"/>
          <w:sz w:val="32"/>
          <w:szCs w:val="32"/>
        </w:rPr>
        <w:t>（</w:t>
      </w:r>
      <w:r>
        <w:rPr>
          <w:rFonts w:hint="eastAsia" w:ascii="仿宋_GB2312" w:hAnsi="仿宋" w:eastAsia="仿宋_GB2312"/>
          <w:bCs/>
          <w:color w:val="auto"/>
          <w:sz w:val="32"/>
          <w:szCs w:val="32"/>
          <w:lang w:eastAsia="zh-CN"/>
        </w:rPr>
        <w:t>七</w:t>
      </w:r>
      <w:r>
        <w:rPr>
          <w:rFonts w:hint="eastAsia" w:ascii="仿宋_GB2312" w:hAnsi="仿宋" w:eastAsia="仿宋_GB2312"/>
          <w:bCs/>
          <w:color w:val="auto"/>
          <w:sz w:val="32"/>
          <w:szCs w:val="32"/>
        </w:rPr>
        <w:t>）所作承诺是申请人真实意思的表示，愿意承担未履行承诺、违反承诺、虚假承诺的法律责任，并对存在其他严重违法违规行为，接受相关行政处理、信用惩戒；竣工联合验收通过后，各验收部门加强对建设单位承诺事项进行抽查，发现存在违诺违法违规行为的，</w:t>
      </w:r>
      <w:r>
        <w:rPr>
          <w:rFonts w:hint="eastAsia" w:ascii="仿宋_GB2312" w:hAnsi="仿宋_GB2312" w:eastAsia="仿宋_GB2312" w:cs="仿宋_GB2312"/>
          <w:color w:val="auto"/>
          <w:sz w:val="32"/>
          <w:szCs w:val="32"/>
        </w:rPr>
        <w:t>联合验收牵头部门有权撤回联合验收意见书（包含附件）。已撤回联合验收意见书的建设项目，竣工验收不得再采用联合验收模式。</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建设单位（</w:t>
      </w:r>
      <w:r>
        <w:rPr>
          <w:rFonts w:hint="eastAsia" w:ascii="仿宋_GB2312" w:hAnsi="仿宋" w:eastAsia="仿宋_GB2312"/>
          <w:bCs/>
          <w:color w:val="FF0000"/>
          <w:sz w:val="32"/>
          <w:szCs w:val="32"/>
        </w:rPr>
        <w:t>公章</w:t>
      </w:r>
      <w:r>
        <w:rPr>
          <w:rFonts w:hint="eastAsia" w:ascii="仿宋_GB2312" w:hAnsi="仿宋" w:eastAsia="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法定代表人或法定代表人授权</w:t>
      </w:r>
      <w:bookmarkStart w:id="3" w:name="_GoBack"/>
      <w:bookmarkEnd w:id="3"/>
      <w:r>
        <w:rPr>
          <w:rFonts w:hint="eastAsia" w:ascii="仿宋_GB2312" w:hAnsi="仿宋" w:eastAsia="仿宋_GB2312"/>
          <w:bCs/>
          <w:color w:val="auto"/>
          <w:sz w:val="32"/>
          <w:szCs w:val="32"/>
        </w:rPr>
        <w:t>代理人（</w:t>
      </w:r>
      <w:r>
        <w:rPr>
          <w:rFonts w:hint="eastAsia" w:ascii="仿宋_GB2312" w:hAnsi="仿宋" w:eastAsia="仿宋_GB2312"/>
          <w:bCs/>
          <w:color w:val="FF0000"/>
          <w:sz w:val="32"/>
          <w:szCs w:val="32"/>
        </w:rPr>
        <w:t>签字</w:t>
      </w:r>
      <w:r>
        <w:rPr>
          <w:rFonts w:hint="eastAsia" w:ascii="仿宋_GB2312" w:hAnsi="仿宋" w:eastAsia="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bCs/>
          <w:color w:val="auto"/>
          <w:sz w:val="32"/>
          <w:szCs w:val="32"/>
        </w:rPr>
      </w:pPr>
      <w:r>
        <w:rPr>
          <w:rFonts w:hint="eastAsia" w:ascii="仿宋_GB2312" w:hAnsi="仿宋" w:eastAsia="仿宋_GB2312"/>
          <w:bCs/>
          <w:color w:val="auto"/>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r>
        <w:rPr>
          <w:rFonts w:hint="eastAsia" w:ascii="仿宋_GB2312" w:hAnsi="仿宋" w:eastAsia="仿宋_GB2312"/>
          <w:bCs/>
          <w:color w:val="auto"/>
          <w:sz w:val="32"/>
          <w:szCs w:val="32"/>
        </w:rPr>
        <w:t>项目负责人（</w:t>
      </w:r>
      <w:r>
        <w:rPr>
          <w:rFonts w:hint="eastAsia" w:ascii="仿宋_GB2312" w:hAnsi="仿宋" w:eastAsia="仿宋_GB2312"/>
          <w:bCs/>
          <w:color w:val="FF0000"/>
          <w:sz w:val="32"/>
          <w:szCs w:val="32"/>
        </w:rPr>
        <w:t>签字</w:t>
      </w:r>
      <w:r>
        <w:rPr>
          <w:rFonts w:hint="eastAsia" w:ascii="仿宋_GB2312" w:hAnsi="仿宋" w:eastAsia="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right="1680" w:rightChars="800"/>
        <w:jc w:val="right"/>
        <w:textAlignment w:val="auto"/>
        <w:rPr>
          <w:rFonts w:ascii="仿宋_GB2312" w:hAnsi="仿宋_GB2312" w:eastAsia="仿宋_GB2312" w:cs="仿宋_GB2312"/>
          <w:color w:val="auto"/>
          <w:sz w:val="32"/>
          <w:szCs w:val="32"/>
        </w:rPr>
      </w:pPr>
      <w:r>
        <w:rPr>
          <w:rFonts w:hint="eastAsia" w:ascii="仿宋_GB2312" w:hAnsi="仿宋" w:eastAsia="仿宋_GB2312"/>
          <w:bCs/>
          <w:color w:val="FF0000"/>
          <w:sz w:val="32"/>
          <w:szCs w:val="32"/>
          <w:lang w:val="en-US" w:eastAsia="zh-CN"/>
        </w:rPr>
        <w:t>20**</w:t>
      </w:r>
      <w:r>
        <w:rPr>
          <w:rFonts w:hint="eastAsia" w:ascii="仿宋_GB2312" w:hAnsi="仿宋" w:eastAsia="仿宋_GB2312"/>
          <w:bCs/>
          <w:color w:val="auto"/>
          <w:sz w:val="32"/>
          <w:szCs w:val="32"/>
        </w:rPr>
        <w:t>年</w:t>
      </w:r>
      <w:r>
        <w:rPr>
          <w:rFonts w:hint="eastAsia" w:ascii="仿宋_GB2312" w:hAnsi="仿宋" w:eastAsia="仿宋_GB2312"/>
          <w:bCs/>
          <w:color w:val="FF0000"/>
          <w:sz w:val="32"/>
          <w:szCs w:val="32"/>
          <w:lang w:val="en-US" w:eastAsia="zh-CN"/>
        </w:rPr>
        <w:t>**</w:t>
      </w:r>
      <w:r>
        <w:rPr>
          <w:rFonts w:hint="eastAsia" w:ascii="仿宋_GB2312" w:hAnsi="仿宋" w:eastAsia="仿宋_GB2312"/>
          <w:bCs/>
          <w:color w:val="auto"/>
          <w:sz w:val="32"/>
          <w:szCs w:val="32"/>
        </w:rPr>
        <w:t>月</w:t>
      </w:r>
      <w:r>
        <w:rPr>
          <w:rFonts w:hint="eastAsia" w:ascii="仿宋_GB2312" w:hAnsi="仿宋" w:eastAsia="仿宋_GB2312"/>
          <w:bCs/>
          <w:color w:val="FF0000"/>
          <w:sz w:val="32"/>
          <w:szCs w:val="32"/>
          <w:lang w:val="en-US" w:eastAsia="zh-CN"/>
        </w:rPr>
        <w:t>**</w:t>
      </w:r>
      <w:r>
        <w:rPr>
          <w:rFonts w:hint="eastAsia" w:ascii="仿宋_GB2312" w:hAnsi="仿宋" w:eastAsia="仿宋_GB2312"/>
          <w:bCs/>
          <w:color w:val="auto"/>
          <w:sz w:val="32"/>
          <w:szCs w:val="32"/>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kinsoku/>
        <w:wordWrap/>
        <w:overflowPunct/>
        <w:topLinePunct w:val="0"/>
        <w:autoSpaceDE/>
        <w:autoSpaceDN/>
        <w:bidi w:val="0"/>
        <w:spacing w:line="56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p>
    <w:p>
      <w:pPr>
        <w:keepNext w:val="0"/>
        <w:keepLines w:val="0"/>
        <w:pageBreakBefore w:val="0"/>
        <w:kinsoku/>
        <w:wordWrap/>
        <w:overflowPunct/>
        <w:topLinePunct w:val="0"/>
        <w:autoSpaceDE/>
        <w:autoSpaceDN/>
        <w:bidi w:val="0"/>
        <w:spacing w:line="560" w:lineRule="exact"/>
        <w:jc w:val="center"/>
        <w:textAlignment w:val="auto"/>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北京市建设工程竣工联合验收申报材料清单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eastAsia="仿宋_GB2312"/>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楷体" w:hAnsi="楷体" w:eastAsia="楷体"/>
          <w:color w:val="auto"/>
          <w:kern w:val="0"/>
          <w:sz w:val="32"/>
          <w:szCs w:val="32"/>
        </w:rPr>
      </w:pPr>
      <w:r>
        <w:rPr>
          <w:rFonts w:hint="eastAsia" w:ascii="楷体" w:hAnsi="楷体" w:eastAsia="楷体"/>
          <w:color w:val="auto"/>
          <w:kern w:val="0"/>
          <w:sz w:val="32"/>
          <w:szCs w:val="32"/>
        </w:rPr>
        <w:t>一、各验收部门共用资料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hint="eastAsia" w:ascii="仿宋_GB2312" w:eastAsia="仿宋_GB2312"/>
          <w:color w:val="auto"/>
          <w:kern w:val="0"/>
          <w:sz w:val="32"/>
          <w:szCs w:val="32"/>
          <w:lang w:eastAsia="zh-CN"/>
        </w:rPr>
      </w:pPr>
      <w:r>
        <w:rPr>
          <w:rFonts w:hint="eastAsia" w:ascii="仿宋_GB2312" w:eastAsia="仿宋_GB2312"/>
          <w:color w:val="auto"/>
          <w:kern w:val="0"/>
          <w:sz w:val="32"/>
          <w:szCs w:val="32"/>
        </w:rPr>
        <w:t>1.</w:t>
      </w:r>
      <w:r>
        <w:rPr>
          <w:rFonts w:hint="eastAsia" w:ascii="仿宋_GB2312" w:eastAsia="仿宋_GB2312"/>
          <w:color w:val="auto"/>
          <w:kern w:val="0"/>
          <w:sz w:val="32"/>
          <w:szCs w:val="32"/>
          <w:lang w:eastAsia="zh-CN"/>
        </w:rPr>
        <w:t>项目立项批复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hint="eastAsia" w:ascii="仿宋_GB2312" w:eastAsia="仿宋_GB2312"/>
          <w:color w:val="auto"/>
          <w:kern w:val="0"/>
          <w:sz w:val="32"/>
          <w:szCs w:val="32"/>
          <w:lang w:eastAsia="zh-CN"/>
        </w:rPr>
      </w:pPr>
      <w:r>
        <w:rPr>
          <w:rFonts w:hint="eastAsia" w:ascii="仿宋_GB2312" w:eastAsia="仿宋_GB2312"/>
          <w:color w:val="auto"/>
          <w:kern w:val="0"/>
          <w:sz w:val="32"/>
          <w:szCs w:val="32"/>
        </w:rPr>
        <w:t>2.</w:t>
      </w:r>
      <w:r>
        <w:rPr>
          <w:rFonts w:hint="eastAsia" w:ascii="仿宋_GB2312" w:eastAsia="仿宋_GB2312"/>
          <w:color w:val="auto"/>
          <w:kern w:val="0"/>
          <w:sz w:val="32"/>
          <w:szCs w:val="32"/>
          <w:lang w:eastAsia="zh-CN"/>
        </w:rPr>
        <w:t>中华人民共和国国有土地使用证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仿宋_GB2312" w:eastAsia="仿宋_GB2312"/>
          <w:color w:val="auto"/>
          <w:kern w:val="0"/>
          <w:sz w:val="32"/>
          <w:szCs w:val="32"/>
        </w:rPr>
      </w:pPr>
      <w:r>
        <w:rPr>
          <w:rFonts w:hint="eastAsia" w:ascii="仿宋_GB2312" w:eastAsia="仿宋_GB2312"/>
          <w:color w:val="auto"/>
          <w:kern w:val="0"/>
          <w:sz w:val="32"/>
          <w:szCs w:val="32"/>
        </w:rPr>
        <w:t>3.</w:t>
      </w:r>
      <w:r>
        <w:rPr>
          <w:rFonts w:hint="eastAsia" w:ascii="仿宋_GB2312" w:eastAsia="仿宋_GB2312"/>
          <w:color w:val="auto"/>
          <w:kern w:val="0"/>
          <w:sz w:val="32"/>
          <w:szCs w:val="32"/>
          <w:lang w:eastAsia="zh-CN"/>
        </w:rPr>
        <w:t>中华人民共和国</w:t>
      </w:r>
      <w:r>
        <w:rPr>
          <w:rFonts w:hint="eastAsia" w:ascii="仿宋_GB2312" w:eastAsia="仿宋_GB2312"/>
          <w:color w:val="auto"/>
          <w:kern w:val="0"/>
          <w:sz w:val="32"/>
          <w:szCs w:val="32"/>
        </w:rPr>
        <w:t>建设工程规划许可证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仿宋_GB2312" w:eastAsia="仿宋_GB2312"/>
          <w:color w:val="auto"/>
          <w:kern w:val="0"/>
          <w:sz w:val="32"/>
          <w:szCs w:val="32"/>
        </w:rPr>
      </w:pPr>
      <w:r>
        <w:rPr>
          <w:rFonts w:hint="eastAsia" w:ascii="仿宋_GB2312" w:eastAsia="仿宋_GB2312"/>
          <w:color w:val="auto"/>
          <w:kern w:val="0"/>
          <w:sz w:val="32"/>
          <w:szCs w:val="32"/>
        </w:rPr>
        <w:t>4.</w:t>
      </w:r>
      <w:r>
        <w:rPr>
          <w:rFonts w:hint="eastAsia" w:ascii="仿宋_GB2312" w:eastAsia="仿宋_GB2312"/>
          <w:color w:val="auto"/>
          <w:kern w:val="0"/>
          <w:sz w:val="32"/>
          <w:szCs w:val="32"/>
          <w:lang w:eastAsia="zh-CN"/>
        </w:rPr>
        <w:t>中华人民共和国</w:t>
      </w:r>
      <w:r>
        <w:rPr>
          <w:rFonts w:hint="eastAsia" w:ascii="仿宋_GB2312" w:eastAsia="仿宋_GB2312"/>
          <w:color w:val="auto"/>
          <w:kern w:val="0"/>
          <w:sz w:val="32"/>
          <w:szCs w:val="32"/>
        </w:rPr>
        <w:t>建筑工程施工许可证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仿宋_GB2312" w:eastAsia="仿宋_GB2312"/>
          <w:color w:val="auto"/>
          <w:kern w:val="0"/>
          <w:sz w:val="32"/>
          <w:szCs w:val="32"/>
        </w:rPr>
      </w:pPr>
      <w:r>
        <w:rPr>
          <w:rFonts w:hint="eastAsia" w:ascii="仿宋_GB2312" w:eastAsia="仿宋_GB2312"/>
          <w:color w:val="auto"/>
          <w:kern w:val="0"/>
          <w:sz w:val="32"/>
          <w:szCs w:val="32"/>
        </w:rPr>
        <w:t>5.北京市建设工程竣工验收报告（综合）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仿宋_GB2312" w:eastAsia="仿宋_GB2312"/>
          <w:color w:val="auto"/>
          <w:kern w:val="0"/>
          <w:sz w:val="32"/>
          <w:szCs w:val="32"/>
        </w:rPr>
      </w:pPr>
      <w:r>
        <w:rPr>
          <w:rFonts w:hint="eastAsia" w:ascii="仿宋_GB2312" w:eastAsia="仿宋_GB2312"/>
          <w:color w:val="auto"/>
          <w:kern w:val="0"/>
          <w:sz w:val="32"/>
          <w:szCs w:val="32"/>
        </w:rPr>
        <w:t>6.北京市建设工程竣工联合验收综合告知承诺书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楷体" w:hAnsi="楷体" w:eastAsia="楷体"/>
          <w:color w:val="auto"/>
          <w:kern w:val="0"/>
          <w:sz w:val="32"/>
          <w:szCs w:val="32"/>
        </w:rPr>
      </w:pPr>
      <w:r>
        <w:rPr>
          <w:rFonts w:hint="eastAsia" w:ascii="楷体" w:hAnsi="楷体" w:eastAsia="楷体"/>
          <w:color w:val="auto"/>
          <w:kern w:val="0"/>
          <w:sz w:val="32"/>
          <w:szCs w:val="32"/>
        </w:rPr>
        <w:t>二、各专项工程申报资料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1.规划验收：《建设工程竣工测量成果报告书》、《房屋土地测绘技术报告书》、</w:t>
      </w:r>
      <w:r>
        <w:rPr>
          <w:rFonts w:hint="eastAsia" w:ascii="仿宋_GB2312" w:eastAsia="仿宋_GB2312"/>
          <w:color w:val="auto"/>
          <w:kern w:val="0"/>
          <w:sz w:val="32"/>
          <w:szCs w:val="32"/>
          <w:lang w:eastAsia="zh-CN"/>
        </w:rPr>
        <w:t>申报工程的</w:t>
      </w:r>
      <w:r>
        <w:rPr>
          <w:rFonts w:hint="eastAsia" w:ascii="仿宋_GB2312" w:eastAsia="仿宋_GB2312"/>
          <w:color w:val="auto"/>
          <w:kern w:val="0"/>
          <w:sz w:val="32"/>
          <w:szCs w:val="32"/>
        </w:rPr>
        <w:t>工程实测总平面图和竣工图纸（图纸目录、各层平面图、各朝向立面图、各主要部位剖面图、基础平面图、基础剖面图；建议提供各朝向立面完整的现状照片，能清晰反映建筑及周边环境情况）。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2.档案验收：竣工档案验收自检报告。</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3.工程竣工验收监督：单位工程质量竣工验收记录、施工单位签署的工程质量保修书，住宅工程提交《住宅质量保证书》、《住宅使用说明书》和质量分户验收合格的说明。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4.房产测绘成果审核：房产测绘成果（《房屋面积测算技术报告书》及用于不动产首次登记的《房屋登记表》、《房产平面图》）、房屋面积测算草图复印件、宗地界址点坐标成果</w:t>
      </w:r>
      <w:r>
        <w:rPr>
          <w:rFonts w:hint="eastAsia" w:ascii="仿宋_GB2312" w:eastAsia="仿宋_GB2312"/>
          <w:color w:val="auto"/>
          <w:sz w:val="32"/>
          <w:szCs w:val="32"/>
        </w:rPr>
        <w:t>（有京建法[2019]2号规定的特殊情形，按文件要求提交相应材料）</w:t>
      </w:r>
      <w:r>
        <w:rPr>
          <w:rFonts w:hint="eastAsia" w:ascii="仿宋_GB2312" w:eastAsia="仿宋_GB2312"/>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5.消防验收</w:t>
      </w:r>
      <w:r>
        <w:rPr>
          <w:rFonts w:hint="eastAsia" w:ascii="仿宋_GB2312" w:eastAsia="仿宋_GB2312"/>
          <w:color w:val="auto"/>
          <w:kern w:val="0"/>
          <w:sz w:val="32"/>
          <w:szCs w:val="32"/>
          <w:lang w:eastAsia="zh-CN"/>
        </w:rPr>
        <w:t>或消防验收备案</w:t>
      </w:r>
      <w:r>
        <w:rPr>
          <w:rFonts w:hint="eastAsia" w:ascii="仿宋_GB2312" w:eastAsia="仿宋_GB2312"/>
          <w:color w:val="auto"/>
          <w:kern w:val="0"/>
          <w:sz w:val="32"/>
          <w:szCs w:val="32"/>
        </w:rPr>
        <w:t>：涉及消防的建设工程竣工图纸。</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6.人防工程竣工验收监督：人防工程质量竣工验收记录（涉及易地建设的，应提供“北京市非税收入一般缴款书”）。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7.配套停车设施验收：有关配套停车设施的工程竣工图纸、配套停车设施基本信息登记表。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8.供水服务：自来水工程竣工图（竣工平面图、竣工纵断图、管件结合图、测量成果图）。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9.排水服务：排水工程竣工图（包含接入市政干井要注明检查井号及座标、竣工平面图、竣工纵断图）。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10.供电服务：电力工程竣工图（土建、电气一次、电气二次）。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11.通信服务：通信工程竣工验收证书。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1</w:t>
      </w:r>
      <w:r>
        <w:rPr>
          <w:rFonts w:hint="eastAsia" w:ascii="仿宋_GB2312" w:eastAsia="仿宋_GB2312"/>
          <w:color w:val="auto"/>
          <w:kern w:val="0"/>
          <w:sz w:val="32"/>
          <w:szCs w:val="32"/>
          <w:lang w:val="en-US" w:eastAsia="zh-CN"/>
        </w:rPr>
        <w:t>2</w:t>
      </w:r>
      <w:r>
        <w:rPr>
          <w:rFonts w:hint="eastAsia" w:ascii="仿宋_GB2312" w:eastAsia="仿宋_GB2312"/>
          <w:color w:val="auto"/>
          <w:kern w:val="0"/>
          <w:sz w:val="32"/>
          <w:szCs w:val="32"/>
        </w:rPr>
        <w:t>.燃气服务：燃气工程竣工图（管线测量图）。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kern w:val="0"/>
          <w:sz w:val="32"/>
          <w:szCs w:val="32"/>
        </w:rPr>
      </w:pPr>
      <w:r>
        <w:rPr>
          <w:rFonts w:hint="eastAsia" w:ascii="仿宋_GB2312" w:eastAsia="仿宋_GB2312"/>
          <w:color w:val="auto"/>
          <w:kern w:val="0"/>
          <w:sz w:val="32"/>
          <w:szCs w:val="32"/>
        </w:rPr>
        <w:t>1</w:t>
      </w:r>
      <w:r>
        <w:rPr>
          <w:rFonts w:hint="eastAsia" w:ascii="仿宋_GB2312" w:eastAsia="仿宋_GB2312"/>
          <w:color w:val="auto"/>
          <w:kern w:val="0"/>
          <w:sz w:val="32"/>
          <w:szCs w:val="32"/>
          <w:lang w:val="en-US" w:eastAsia="zh-CN"/>
        </w:rPr>
        <w:t>3</w:t>
      </w:r>
      <w:r>
        <w:rPr>
          <w:rFonts w:hint="eastAsia" w:ascii="仿宋_GB2312" w:eastAsia="仿宋_GB2312"/>
          <w:color w:val="auto"/>
          <w:kern w:val="0"/>
          <w:sz w:val="32"/>
          <w:szCs w:val="32"/>
        </w:rPr>
        <w:t>.热力服务：无需资料。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br w:type="page"/>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rPr>
        <w:t>附件2</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北京市建设工程竣工联合验收办理流程</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eastAsia="仿宋_GB2312"/>
          <w:color w:val="auto"/>
          <w:kern w:val="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楷体" w:hAnsi="楷体" w:eastAsia="楷体" w:cs="方正黑体_GBK"/>
          <w:color w:val="auto"/>
          <w:kern w:val="0"/>
          <w:sz w:val="32"/>
          <w:szCs w:val="32"/>
        </w:rPr>
      </w:pPr>
      <w:r>
        <w:rPr>
          <w:rFonts w:hint="eastAsia" w:ascii="楷体" w:hAnsi="楷体" w:eastAsia="楷体" w:cs="方正黑体_GBK"/>
          <w:color w:val="auto"/>
          <w:kern w:val="0"/>
          <w:sz w:val="32"/>
          <w:szCs w:val="32"/>
        </w:rPr>
        <w:t>一、网上申请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建设单位登录北京市投资项目在线审批监管平台</w:t>
      </w:r>
      <w:r>
        <w:rPr>
          <w:rFonts w:eastAsia="仿宋_GB2312"/>
          <w:color w:val="auto"/>
          <w:sz w:val="32"/>
          <w:szCs w:val="32"/>
        </w:rPr>
        <w:t>（</w:t>
      </w:r>
      <w:r>
        <w:rPr>
          <w:rFonts w:hint="eastAsia" w:eastAsia="仿宋_GB2312"/>
          <w:color w:val="auto"/>
          <w:sz w:val="32"/>
          <w:szCs w:val="32"/>
        </w:rPr>
        <w:t>以下简称“在线平台”，网</w:t>
      </w:r>
      <w:r>
        <w:rPr>
          <w:rFonts w:eastAsia="仿宋_GB2312"/>
          <w:color w:val="auto"/>
          <w:sz w:val="32"/>
          <w:szCs w:val="32"/>
        </w:rPr>
        <w:t>址：</w:t>
      </w:r>
      <w:r>
        <w:rPr>
          <w:color w:val="auto"/>
        </w:rPr>
        <w:fldChar w:fldCharType="begin"/>
      </w:r>
      <w:r>
        <w:rPr>
          <w:color w:val="auto"/>
        </w:rPr>
        <w:instrText xml:space="preserve"> HYPERLINK "http://tzxm.beijing.gov.cn/" </w:instrText>
      </w:r>
      <w:r>
        <w:rPr>
          <w:color w:val="auto"/>
        </w:rPr>
        <w:fldChar w:fldCharType="separate"/>
      </w:r>
      <w:r>
        <w:rPr>
          <w:rStyle w:val="8"/>
          <w:rFonts w:eastAsia="仿宋_GB2312"/>
          <w:color w:val="auto"/>
          <w:sz w:val="32"/>
          <w:szCs w:val="32"/>
        </w:rPr>
        <w:t>http://tzxm.beijing.gov.cn/</w:t>
      </w:r>
      <w:r>
        <w:rPr>
          <w:rStyle w:val="8"/>
          <w:rFonts w:eastAsia="仿宋_GB2312"/>
          <w:color w:val="auto"/>
          <w:sz w:val="32"/>
          <w:szCs w:val="32"/>
        </w:rPr>
        <w:fldChar w:fldCharType="end"/>
      </w:r>
      <w:r>
        <w:rPr>
          <w:rFonts w:eastAsia="仿宋_GB2312"/>
          <w:color w:val="auto"/>
          <w:sz w:val="32"/>
          <w:szCs w:val="32"/>
        </w:rPr>
        <w:t>），选择实施机关，选择竣工联合验收事项</w:t>
      </w:r>
      <w:r>
        <w:rPr>
          <w:rFonts w:eastAsia="仿宋_GB2312"/>
          <w:color w:val="auto"/>
          <w:kern w:val="0"/>
          <w:sz w:val="32"/>
          <w:szCs w:val="32"/>
        </w:rPr>
        <w:t>，填报</w:t>
      </w:r>
      <w:r>
        <w:rPr>
          <w:rFonts w:hint="eastAsia" w:eastAsia="仿宋_GB2312"/>
          <w:color w:val="auto"/>
          <w:kern w:val="0"/>
          <w:sz w:val="32"/>
          <w:szCs w:val="32"/>
        </w:rPr>
        <w:t>工程</w:t>
      </w:r>
      <w:r>
        <w:rPr>
          <w:rFonts w:eastAsia="仿宋_GB2312"/>
          <w:color w:val="auto"/>
          <w:kern w:val="0"/>
          <w:sz w:val="32"/>
          <w:szCs w:val="32"/>
        </w:rPr>
        <w:t>信息，</w:t>
      </w:r>
      <w:r>
        <w:rPr>
          <w:rFonts w:hint="eastAsia" w:eastAsia="仿宋_GB2312"/>
          <w:color w:val="auto"/>
          <w:kern w:val="0"/>
          <w:sz w:val="32"/>
          <w:szCs w:val="32"/>
        </w:rPr>
        <w:t>选择项目涉及的验收事项，上传综合告知承诺书及申报资料，</w:t>
      </w:r>
      <w:r>
        <w:rPr>
          <w:rFonts w:eastAsia="仿宋_GB2312"/>
          <w:color w:val="auto"/>
          <w:kern w:val="0"/>
          <w:sz w:val="32"/>
          <w:szCs w:val="32"/>
        </w:rPr>
        <w:t>提交</w:t>
      </w:r>
      <w:r>
        <w:rPr>
          <w:rFonts w:hint="eastAsia" w:eastAsia="仿宋_GB2312"/>
          <w:color w:val="auto"/>
          <w:kern w:val="0"/>
          <w:sz w:val="32"/>
          <w:szCs w:val="32"/>
        </w:rPr>
        <w:t>申请。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楷体" w:hAnsi="楷体" w:eastAsia="楷体" w:cs="方正黑体_GBK"/>
          <w:color w:val="auto"/>
          <w:kern w:val="0"/>
          <w:sz w:val="32"/>
          <w:szCs w:val="32"/>
        </w:rPr>
      </w:pPr>
      <w:r>
        <w:rPr>
          <w:rFonts w:hint="eastAsia" w:ascii="楷体" w:hAnsi="楷体" w:eastAsia="楷体" w:cs="方正黑体_GBK"/>
          <w:color w:val="auto"/>
          <w:kern w:val="0"/>
          <w:sz w:val="32"/>
          <w:szCs w:val="32"/>
        </w:rPr>
        <w:t>二、部门受理</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eastAsia="仿宋_GB2312"/>
          <w:color w:val="auto"/>
          <w:kern w:val="0"/>
          <w:sz w:val="32"/>
          <w:szCs w:val="32"/>
        </w:rPr>
      </w:pPr>
      <w:r>
        <w:rPr>
          <w:rFonts w:hint="eastAsia" w:eastAsia="仿宋_GB2312"/>
          <w:color w:val="auto"/>
          <w:kern w:val="0"/>
          <w:sz w:val="32"/>
          <w:szCs w:val="32"/>
        </w:rPr>
        <w:t>在线平台接收建设单位提交的竣工联合验收申请后，进入部门受理环节，各验收部门通过在线平台对填写信息和申报资料进行形式审查，在3个工作日内出具“受理通过”“不予受理”“补齐补正”受理意见。</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auto"/>
        <w:rPr>
          <w:rFonts w:eastAsia="仿宋_GB2312"/>
          <w:color w:val="auto"/>
          <w:kern w:val="0"/>
          <w:sz w:val="32"/>
          <w:szCs w:val="32"/>
        </w:rPr>
      </w:pPr>
      <w:r>
        <w:rPr>
          <w:rFonts w:hint="eastAsia" w:eastAsia="仿宋_GB2312"/>
          <w:color w:val="auto"/>
          <w:kern w:val="0"/>
          <w:sz w:val="32"/>
          <w:szCs w:val="32"/>
        </w:rPr>
        <w:t>建设单位可登录在线平台查看受理进度和受理结果，下载受理文书，并可一次性获取“不予受理”或“补齐补正”需整改问题清单。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楷体" w:hAnsi="楷体" w:eastAsia="楷体"/>
          <w:color w:val="auto"/>
          <w:kern w:val="0"/>
          <w:sz w:val="32"/>
          <w:szCs w:val="32"/>
        </w:rPr>
      </w:pPr>
      <w:r>
        <w:rPr>
          <w:rFonts w:hint="eastAsia" w:ascii="楷体" w:hAnsi="楷体" w:eastAsia="楷体" w:cs="方正黑体_GBK"/>
          <w:color w:val="auto"/>
          <w:kern w:val="0"/>
          <w:sz w:val="32"/>
          <w:szCs w:val="32"/>
        </w:rPr>
        <w:t>三、部门验收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在线平台将受理通过的项目信息和申报材料实时推送至北京市建设工程竣工联合验收服务平台（以下简称“多验合一平台”），联合验收牵头部门组织协调各验收部门开展资料审核和现场实体验收，并在自申请受理通过之日起15日内完成联合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楷体" w:hAnsi="楷体" w:eastAsia="楷体" w:cs="方正黑体_GBK"/>
          <w:color w:val="auto"/>
          <w:kern w:val="0"/>
          <w:sz w:val="32"/>
          <w:szCs w:val="32"/>
        </w:rPr>
      </w:pPr>
      <w:r>
        <w:rPr>
          <w:rFonts w:hint="eastAsia" w:ascii="楷体" w:hAnsi="楷体" w:eastAsia="楷体" w:cs="方正黑体_GBK"/>
          <w:color w:val="auto"/>
          <w:kern w:val="0"/>
          <w:sz w:val="32"/>
          <w:szCs w:val="32"/>
        </w:rPr>
        <w:t>四、获取证书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联合验收办结完成后，多验合一平台</w:t>
      </w:r>
      <w:r>
        <w:rPr>
          <w:rFonts w:eastAsia="仿宋_GB2312"/>
          <w:color w:val="auto"/>
          <w:kern w:val="0"/>
          <w:sz w:val="32"/>
          <w:szCs w:val="32"/>
        </w:rPr>
        <w:t>自动生成带电子印章的联合验收意见通知书，建设单位</w:t>
      </w:r>
      <w:r>
        <w:rPr>
          <w:rFonts w:hint="eastAsia" w:eastAsia="仿宋_GB2312"/>
          <w:color w:val="auto"/>
          <w:kern w:val="0"/>
          <w:sz w:val="32"/>
          <w:szCs w:val="32"/>
        </w:rPr>
        <w:t>登录在线平台下载打印联合验收意见通知书</w:t>
      </w:r>
      <w:r>
        <w:rPr>
          <w:rFonts w:eastAsia="仿宋_GB2312"/>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实施联合验收的项目，联合验收通过后方可交付使用。联合验收意见通知书替代工程竣工验收备案表，联合验收通过即视为完成工程竣工验收备案。</w:t>
      </w:r>
    </w:p>
    <w:p>
      <w:pPr>
        <w:keepNext w:val="0"/>
        <w:keepLines w:val="0"/>
        <w:pageBreakBefore w:val="0"/>
        <w:kinsoku/>
        <w:wordWrap/>
        <w:overflowPunct/>
        <w:topLinePunct w:val="0"/>
        <w:autoSpaceDE/>
        <w:autoSpaceDN/>
        <w:bidi w:val="0"/>
        <w:spacing w:line="560" w:lineRule="exact"/>
        <w:textAlignment w:val="auto"/>
        <w:rPr>
          <w:rFonts w:eastAsia="仿宋_GB2312"/>
          <w:color w:val="auto"/>
          <w:kern w:val="0"/>
          <w:sz w:val="32"/>
          <w:szCs w:val="32"/>
        </w:rPr>
      </w:pPr>
      <w:r>
        <w:rPr>
          <w:rFonts w:hint="eastAsia" w:eastAsia="仿宋_GB2312"/>
          <w:color w:val="auto"/>
          <w:kern w:val="0"/>
          <w:sz w:val="32"/>
          <w:szCs w:val="32"/>
        </w:rPr>
        <w:br w:type="page"/>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rPr>
        <w:t>附件3</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outlineLvl w:val="0"/>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北京市建设工程竣工联合验收</w:t>
      </w:r>
      <w:r>
        <w:rPr>
          <w:rFonts w:hint="eastAsia" w:ascii="方正小标宋简体" w:hAnsi="方正小标宋简体" w:eastAsia="方正小标宋简体" w:cs="方正小标宋简体"/>
          <w:color w:val="auto"/>
          <w:sz w:val="44"/>
          <w:szCs w:val="44"/>
        </w:rPr>
        <w:t>标准和内容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rPr>
        <w:t>一、工程竣工验收监督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sz w:val="32"/>
          <w:szCs w:val="32"/>
        </w:rPr>
      </w:pPr>
      <w:r>
        <w:rPr>
          <w:rFonts w:hint="eastAsia" w:ascii="楷体" w:hAnsi="楷体" w:eastAsia="楷体" w:cs="方正楷体_GBK"/>
          <w:color w:val="auto"/>
          <w:kern w:val="0"/>
          <w:sz w:val="32"/>
          <w:szCs w:val="32"/>
        </w:rPr>
        <w:t>（一）验收标准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《北京市建设工程质量条例》、</w:t>
      </w:r>
      <w:bookmarkStart w:id="0" w:name="_Hlk35676774"/>
      <w:r>
        <w:rPr>
          <w:rFonts w:hint="eastAsia" w:ascii="仿宋_GB2312" w:hAnsi="仿宋_GB2312" w:eastAsia="仿宋_GB2312" w:cs="仿宋_GB2312"/>
          <w:color w:val="auto"/>
          <w:sz w:val="32"/>
          <w:szCs w:val="32"/>
        </w:rPr>
        <w:t>《房屋建筑工程和市政基础设施工程竣工验收备案管理办法》（住房</w:t>
      </w:r>
      <w:bookmarkEnd w:id="0"/>
      <w:r>
        <w:rPr>
          <w:rFonts w:hint="eastAsia" w:ascii="仿宋_GB2312" w:hAnsi="仿宋_GB2312" w:eastAsia="仿宋_GB2312" w:cs="仿宋_GB2312"/>
          <w:color w:val="auto"/>
          <w:sz w:val="32"/>
          <w:szCs w:val="32"/>
        </w:rPr>
        <w:t>和城乡建设部令第2号）、《房屋建筑和市政基础设施工程竣工验收规定》（建质〔2013〕171号）、《北京市房屋建筑和市政基础设施工程竣工验收管理办法》（京建法〔2015〕2号)</w:t>
      </w:r>
      <w:bookmarkStart w:id="1" w:name="_Hlk35679162"/>
      <w:r>
        <w:rPr>
          <w:rFonts w:hint="eastAsia" w:ascii="仿宋_GB2312" w:hAnsi="仿宋_GB2312" w:eastAsia="仿宋_GB2312" w:cs="仿宋_GB2312"/>
          <w:color w:val="auto"/>
          <w:sz w:val="32"/>
          <w:szCs w:val="32"/>
        </w:rPr>
        <w:t>以及工程设计文件和技术标准规范。</w:t>
      </w:r>
      <w:bookmarkEnd w:id="1"/>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olor w:val="auto"/>
          <w:kern w:val="0"/>
          <w:sz w:val="32"/>
          <w:szCs w:val="32"/>
        </w:rPr>
      </w:pPr>
      <w:r>
        <w:rPr>
          <w:rFonts w:hint="eastAsia" w:ascii="楷体" w:hAnsi="楷体" w:eastAsia="楷体" w:cs="方正楷体_GBK"/>
          <w:color w:val="auto"/>
          <w:kern w:val="0"/>
          <w:sz w:val="32"/>
          <w:szCs w:val="32"/>
        </w:rPr>
        <w:t>（二）验收内容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1.监督检查竣工验收的条件：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已组织施工、监理、设计、勘察等参建单位完成工程竣工验收，形成工程竣工验收报告（综合）；（2）完成工程设计和合同约定的各项内容；（3）有完整的技术档案和施工管理资料；（4）单位工程质量竣工验收合格；（5）已按合同约定支付工程款；（6）有施工单位签署的工程质量保修书；（7）工程无障碍设施专项验收合格；（8）住宅工程质量分户验收合格；（9）</w:t>
      </w:r>
      <w:r>
        <w:rPr>
          <w:rFonts w:hint="eastAsia" w:ascii="仿宋_GB2312" w:hAnsi="仿宋" w:eastAsia="仿宋_GB2312"/>
          <w:color w:val="auto"/>
          <w:sz w:val="32"/>
          <w:szCs w:val="32"/>
          <w:lang w:val="zh-CN"/>
        </w:rPr>
        <w:t>商品</w:t>
      </w:r>
      <w:r>
        <w:rPr>
          <w:rFonts w:hint="eastAsia" w:ascii="仿宋_GB2312" w:hAnsi="宋体" w:eastAsia="仿宋_GB2312" w:cs="仿宋_GB2312"/>
          <w:color w:val="auto"/>
          <w:kern w:val="0"/>
          <w:sz w:val="32"/>
          <w:szCs w:val="32"/>
        </w:rPr>
        <w:t>住宅小区和保障性住房工程</w:t>
      </w:r>
      <w:r>
        <w:rPr>
          <w:rFonts w:hint="eastAsia" w:ascii="仿宋_GB2312" w:eastAsia="仿宋_GB2312" w:cs="宋体"/>
          <w:color w:val="auto"/>
          <w:sz w:val="32"/>
          <w:szCs w:val="32"/>
        </w:rPr>
        <w:t>同步完成建设方案要求配建的排水、供水、供电、燃气、热力、通信等公共服务设施建设，并已连通或具备接入连通条件；（10）</w:t>
      </w:r>
      <w:r>
        <w:rPr>
          <w:rFonts w:hint="eastAsia" w:ascii="仿宋_GB2312" w:eastAsia="仿宋_GB2312"/>
          <w:color w:val="auto"/>
          <w:sz w:val="32"/>
          <w:szCs w:val="32"/>
        </w:rPr>
        <w:t>规划许可中注明规划绿地情况的建设工程</w:t>
      </w:r>
      <w:r>
        <w:rPr>
          <w:rFonts w:hint="eastAsia" w:ascii="仿宋_GB2312" w:hAnsi="仿宋_GB2312" w:eastAsia="仿宋_GB2312" w:cs="仿宋_GB2312"/>
          <w:color w:val="auto"/>
          <w:sz w:val="32"/>
          <w:szCs w:val="32"/>
        </w:rPr>
        <w:t>验收合格；（11）按规定在工程明显位置设置永久性标识；（12）建设主管部门责令整改的问题全部整改完毕。</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仿宋_GB2312" w:eastAsia="仿宋_GB2312" w:cs="仿宋_GB2312"/>
          <w:color w:val="auto"/>
          <w:sz w:val="32"/>
          <w:szCs w:val="32"/>
        </w:rPr>
      </w:pPr>
      <w:bookmarkStart w:id="2" w:name="_Hlk35678905"/>
      <w:r>
        <w:rPr>
          <w:rFonts w:hint="eastAsia" w:ascii="仿宋_GB2312" w:hAnsi="仿宋_GB2312" w:eastAsia="仿宋_GB2312" w:cs="仿宋_GB2312"/>
          <w:color w:val="auto"/>
          <w:sz w:val="32"/>
          <w:szCs w:val="32"/>
        </w:rPr>
        <w:t>2.监督检查</w:t>
      </w:r>
      <w:bookmarkEnd w:id="2"/>
      <w:r>
        <w:rPr>
          <w:rFonts w:hint="eastAsia" w:ascii="仿宋_GB2312" w:hAnsi="仿宋_GB2312" w:eastAsia="仿宋_GB2312" w:cs="仿宋_GB2312"/>
          <w:color w:val="auto"/>
          <w:sz w:val="32"/>
          <w:szCs w:val="32"/>
        </w:rPr>
        <w:t>工程竣工验收情况：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记载工程竣工验收组织形式、验收程序、执行验收标准等情况的资料进行查阅；（2）各参建单位关于工程合同履约情况和在工程建设各个环节执行法律、法规和标准、规范情况的汇报资料；（3）记录验收组审阅建设、施工、监理、勘察、设计单位的工程档案资料及实地查验工程质量的影像资料；（4）</w:t>
      </w:r>
      <w:r>
        <w:rPr>
          <w:rFonts w:hint="eastAsia" w:ascii="仿宋_GB2312" w:hAnsi="仿宋_GB2312" w:eastAsia="仿宋_GB2312" w:cs="仿宋_GB2312"/>
          <w:color w:val="auto"/>
          <w:sz w:val="32"/>
          <w:szCs w:val="32"/>
          <w:lang w:val="zh-CN"/>
        </w:rPr>
        <w:t>经验收组人员共同签署意见并加盖各单位公章的工程竣工验收记录。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.监督抽查工程实体质量、技术档案和施工管理资料。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rPr>
        <w:t>二、规划验收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（一）验收标准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市城乡规划条例》、《北京市建设工程规划监督若干规定》（市政府第86号令）、《关于发布&lt;北京市建设工程规划监督若干规定&gt;实施细则和内部操作规程的通知》（市规发〔2004〕97号)以及有关设计文件和技术标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（1）建筑的总平面位置、层数、高度、立面、使用性质和建筑规模；（</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用地范围内和代征用地范围内应当拆除的建筑物、构筑物及其他设施的拆除情况；（3）绿化用地的腾退情况；（4）单体配套设施的建设情况：居住区（含居住小区、居住组团）的配套设施和环境建设应与住宅建设同步完成，未能同步完成的，对相应的住宅建筑不予进行规划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rPr>
        <w:t>三、消防验收或消防验收备案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（一）验收标准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《中华人民共和国消防法》、《建设工程消防设计审查验收管理暂行规定》（住建部令51号）、《关于开展建设工程消防验收、备案及抽查有关工作的通知（试行）》（京建发〔2019〕305号）、</w:t>
      </w:r>
      <w:r>
        <w:rPr>
          <w:rFonts w:hint="eastAsia" w:ascii="仿宋_GB2312" w:hAnsi="仿宋" w:eastAsia="仿宋_GB2312"/>
          <w:color w:val="auto"/>
          <w:sz w:val="32"/>
          <w:szCs w:val="32"/>
        </w:rPr>
        <w:t>《住房和城乡建设部关于印发&lt;建设工程消防设计审查验收工作细则&gt;和&lt;建设工程消防设计审查、消防验收、备案和抽查文书式样&gt;的通知》（建科规〔2020〕5号）</w:t>
      </w:r>
      <w:r>
        <w:rPr>
          <w:rFonts w:hint="eastAsia" w:ascii="仿宋_GB2312" w:hAnsi="仿宋_GB2312" w:eastAsia="仿宋_GB2312" w:cs="仿宋_GB2312"/>
          <w:color w:val="auto"/>
          <w:sz w:val="32"/>
          <w:szCs w:val="32"/>
        </w:rPr>
        <w:t>以及设计文件、消防设计审查意见和技术标准规范。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 w:eastAsia="仿宋_GB2312"/>
          <w:color w:val="auto"/>
          <w:sz w:val="32"/>
          <w:szCs w:val="32"/>
        </w:rPr>
      </w:pPr>
      <w:r>
        <w:rPr>
          <w:rFonts w:hint="eastAsia" w:ascii="仿宋_GB2312" w:hAnsi="仿宋" w:eastAsia="仿宋_GB2312"/>
          <w:color w:val="auto"/>
          <w:sz w:val="32"/>
          <w:szCs w:val="32"/>
        </w:rPr>
        <w:t>（1）完成工程消防设计和合同约定的消防各项内容；（2）有完整的工程消防技术档案和施工管理资料（含涉及消防的建筑材料、建筑构配件和设备的进场试验报告）；（3）建设单位对工程涉及消防的各分部分项工程验收合格，施工、设计、工程监理、技术服务等单位确认工程消防质量符合有关标准，消防设施性能、系统功能联调联试等内容检测合格，竣工验收消防查验内容完整、符合要求，工程竣工验收报告（综合）中明确竣工验收消防查验情况；（4）涉及消防的建设工程竣工图纸与经审查合格的消防设计文件相符；（5）现场评定结论合格；（6）主管部门提出的消防工程质量问题已整改完毕；（7）专业建设工程消防工程竣工验收应具备的其他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rPr>
        <w:t>四、人防工程竣工验收监督</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（一）验收标准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宋体" w:hAnsi="宋体" w:cs="Calibri"/>
          <w:color w:val="auto"/>
          <w:kern w:val="0"/>
          <w:sz w:val="32"/>
          <w:szCs w:val="32"/>
        </w:rPr>
      </w:pPr>
      <w:r>
        <w:rPr>
          <w:rFonts w:hint="eastAsia" w:ascii="仿宋_GB2312" w:hAnsi="宋体" w:eastAsia="仿宋_GB2312" w:cs="Calibri"/>
          <w:color w:val="auto"/>
          <w:kern w:val="0"/>
          <w:sz w:val="32"/>
          <w:szCs w:val="32"/>
        </w:rPr>
        <w:t>《建设工程质量管理条例》、《北京市人民防空条例》、《北京市建设工程质量条例》、《房屋建筑和市政基础设施工程质量监督管理规定》（住房和城乡建设部令第5号）、《房屋建筑和市政基础设施工程竣工验收规定》（建质〔2013〕171号）、《北京市人民防空工程质量监督管理规定》（京人防发〔2019〕119号）、《北京市人民防空工程竣工验收办法》（京人防发〔2019〕4号）以及</w:t>
      </w:r>
      <w:r>
        <w:rPr>
          <w:rFonts w:hint="eastAsia" w:ascii="仿宋_GB2312" w:hAnsi="楷体" w:eastAsia="仿宋_GB2312" w:cs="楷体"/>
          <w:color w:val="auto"/>
          <w:kern w:val="0"/>
          <w:sz w:val="32"/>
          <w:szCs w:val="32"/>
        </w:rPr>
        <w:t>设计文件和技术标准规范。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楷体" w:eastAsia="仿宋_GB2312" w:cs="楷体"/>
          <w:color w:val="auto"/>
          <w:kern w:val="0"/>
          <w:sz w:val="32"/>
          <w:szCs w:val="32"/>
        </w:rPr>
      </w:pPr>
      <w:r>
        <w:rPr>
          <w:rFonts w:hint="eastAsia" w:ascii="仿宋_GB2312" w:hAnsi="楷体" w:eastAsia="仿宋_GB2312" w:cs="楷体"/>
          <w:color w:val="auto"/>
          <w:kern w:val="0"/>
          <w:sz w:val="32"/>
          <w:szCs w:val="32"/>
        </w:rPr>
        <w:t>1.监督检查竣工验收的条件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楷体" w:eastAsia="仿宋_GB2312" w:cs="楷体"/>
          <w:color w:val="auto"/>
          <w:kern w:val="0"/>
          <w:sz w:val="32"/>
          <w:szCs w:val="32"/>
        </w:rPr>
      </w:pPr>
      <w:r>
        <w:rPr>
          <w:rFonts w:hint="eastAsia" w:ascii="仿宋_GB2312" w:hAnsi="楷体" w:eastAsia="仿宋_GB2312" w:cs="楷体"/>
          <w:color w:val="auto"/>
          <w:kern w:val="0"/>
          <w:sz w:val="32"/>
          <w:szCs w:val="32"/>
        </w:rPr>
        <w:t>（1）人防工程质量监督部门要求整改的质量问题全部整改完毕；（2）已按施工图设计文件施工完成；（3）有完整的人防工程竣工图纸和施工质量控制资料；（4）已按规定完成人防工程建筑面积测绘；（5）人防工程质量竣工验收合格；（6）有人防工程质量保修书；（7）在《北京市建设工程竣工联合验收综合告知承诺书》中书面承诺按期向人防部门移交该人防工程；（8）对于涉及易地建设的工程，有人防工程易地建设缴费证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楷体" w:eastAsia="仿宋_GB2312" w:cs="楷体"/>
          <w:color w:val="auto"/>
          <w:kern w:val="0"/>
          <w:sz w:val="32"/>
          <w:szCs w:val="32"/>
        </w:rPr>
      </w:pPr>
      <w:r>
        <w:rPr>
          <w:rFonts w:hint="eastAsia" w:ascii="仿宋_GB2312" w:hAnsi="楷体" w:eastAsia="仿宋_GB2312" w:cs="楷体"/>
          <w:color w:val="auto"/>
          <w:kern w:val="0"/>
          <w:sz w:val="32"/>
          <w:szCs w:val="32"/>
        </w:rPr>
        <w:t>2.监督检查人防工程竣工验收情况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1）对记载人防工程竣工验收组织形式、验收程序、执行验收标准等情况的资料进行查阅；（2）各参建单位关于工程合同履约情况和在工程建设各个环节执行法律、法规和标准、规范情况的汇报资料；（3）记录验收组审阅建设、施工、监理、勘察、设计单位的工程档案资料及实地查验人防工程质量的影像资料；（4）</w:t>
      </w:r>
      <w:r>
        <w:rPr>
          <w:rFonts w:hint="eastAsia" w:ascii="仿宋_GB2312" w:hAnsi="仿宋_GB2312" w:eastAsia="仿宋_GB2312" w:cs="仿宋_GB2312"/>
          <w:color w:val="auto"/>
          <w:sz w:val="32"/>
          <w:szCs w:val="32"/>
          <w:lang w:val="zh-CN"/>
        </w:rPr>
        <w:t>经验收组人员共同签署意见并加盖单位公章的人防工程竣工验收记录。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.监督抽查人防工程实体质量、技术档案和施工管理资料。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仿宋_GB2312"/>
          <w:color w:val="auto"/>
          <w:sz w:val="32"/>
          <w:szCs w:val="32"/>
        </w:rPr>
      </w:pPr>
      <w:r>
        <w:rPr>
          <w:rFonts w:hint="eastAsia" w:ascii="黑体" w:hAnsi="黑体" w:eastAsia="黑体" w:cs="方正黑体_GBK"/>
          <w:color w:val="auto"/>
          <w:kern w:val="0"/>
          <w:sz w:val="32"/>
          <w:szCs w:val="32"/>
        </w:rPr>
        <w:t>五、档案验收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仿宋_GB2312"/>
          <w:color w:val="auto"/>
          <w:sz w:val="32"/>
          <w:szCs w:val="32"/>
        </w:rPr>
      </w:pPr>
      <w:r>
        <w:rPr>
          <w:rFonts w:hint="eastAsia" w:ascii="楷体" w:hAnsi="楷体" w:eastAsia="楷体" w:cs="方正楷体_GBK"/>
          <w:color w:val="auto"/>
          <w:kern w:val="0"/>
          <w:sz w:val="32"/>
          <w:szCs w:val="32"/>
        </w:rPr>
        <w:t>（一）城建档案验收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华文仿宋" w:eastAsia="仿宋_GB2312" w:cs="华文仿宋"/>
          <w:bCs/>
          <w:color w:val="auto"/>
          <w:kern w:val="0"/>
          <w:sz w:val="32"/>
          <w:szCs w:val="32"/>
        </w:rPr>
      </w:pPr>
      <w:r>
        <w:rPr>
          <w:rFonts w:hint="eastAsia" w:ascii="仿宋_GB2312" w:hAnsi="华文仿宋" w:eastAsia="仿宋_GB2312" w:cs="华文仿宋"/>
          <w:bCs/>
          <w:color w:val="auto"/>
          <w:kern w:val="0"/>
          <w:sz w:val="32"/>
          <w:szCs w:val="32"/>
        </w:rPr>
        <w:t>《北京市城乡规划条例》、《城市建设档案管理规定》（住房和城乡建设部</w:t>
      </w:r>
      <w:r>
        <w:rPr>
          <w:rFonts w:hint="eastAsia" w:ascii="仿宋_GB2312" w:hAnsi="华文仿宋" w:eastAsia="仿宋_GB2312" w:cs="华文仿宋"/>
          <w:bCs/>
          <w:color w:val="auto"/>
          <w:sz w:val="32"/>
          <w:szCs w:val="32"/>
        </w:rPr>
        <w:t>第47号令</w:t>
      </w:r>
      <w:r>
        <w:rPr>
          <w:rFonts w:hint="eastAsia" w:ascii="仿宋_GB2312" w:hAnsi="华文仿宋" w:eastAsia="仿宋_GB2312" w:cs="华文仿宋"/>
          <w:bCs/>
          <w:color w:val="auto"/>
          <w:kern w:val="0"/>
          <w:sz w:val="32"/>
          <w:szCs w:val="32"/>
        </w:rPr>
        <w:t>）、北京市地方标准《建筑工程资料管理规程》、《市政基础设施工程资料管理规程》。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2、验收内容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华文仿宋" w:eastAsia="仿宋_GB2312" w:cs="华文仿宋"/>
          <w:bCs/>
          <w:color w:val="auto"/>
          <w:kern w:val="0"/>
          <w:sz w:val="32"/>
          <w:szCs w:val="32"/>
        </w:rPr>
      </w:pPr>
      <w:r>
        <w:rPr>
          <w:rFonts w:hint="eastAsia" w:ascii="仿宋_GB2312" w:hAnsi="华文仿宋" w:eastAsia="仿宋_GB2312" w:cs="华文仿宋"/>
          <w:bCs/>
          <w:color w:val="auto"/>
          <w:kern w:val="0"/>
          <w:sz w:val="32"/>
          <w:szCs w:val="32"/>
        </w:rPr>
        <w:t>（1）建设单位在工程建设过程中工程资料收集和管理等情况：建设单位是否与工程参建单位明确工程资料的编制要求、套数、费用和移交期限等事项，工程资料的收集、整理是否配备专人负责，工程资料真实反映工程建设过程和工程质量的实际情况，与工程进度同步形成、收集和整理，工程资料签字齐全、清晰完整，监理文件、施工文件是否为原件；（2）立项用地规划许可阶段：立项文件、国有土地使用证等是否收集齐全；（3）工程建设许可阶段和施工许可阶段：建设工程规划许可证、附件及批图是否收集齐全，建筑工程施工许可证是否收集齐全，施工技术文件等是否收集齐全；（4）检查建设工程档案是否达到竣工验收的条件：《单位工程质量控制资料核查记录》、《单位工程安全和功能检验资料核查和主要功能抽查记录》、《单位工程观感质量检查记录》、《分部工程质量验收记录》等是否齐全、完整、准确；（5）检查竣工图质量及绘制是否达到要求；（6）检查工程竣工档案是否组卷达到移交归档的标准，是否进行档案案卷电子著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（二）重大建设项目档案验收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华文仿宋" w:eastAsia="仿宋_GB2312" w:cs="华文仿宋"/>
          <w:bCs/>
          <w:color w:val="auto"/>
          <w:kern w:val="0"/>
          <w:sz w:val="32"/>
          <w:szCs w:val="32"/>
        </w:rPr>
      </w:pPr>
      <w:r>
        <w:rPr>
          <w:rFonts w:hint="eastAsia" w:ascii="仿宋_GB2312" w:hAnsi="华文仿宋" w:eastAsia="仿宋_GB2312" w:cs="华文仿宋"/>
          <w:bCs/>
          <w:color w:val="auto"/>
          <w:kern w:val="0"/>
          <w:sz w:val="32"/>
          <w:szCs w:val="32"/>
        </w:rPr>
        <w:t>1、验收标准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华文仿宋" w:eastAsia="仿宋_GB2312" w:cs="华文仿宋"/>
          <w:bCs/>
          <w:color w:val="auto"/>
          <w:kern w:val="0"/>
          <w:sz w:val="32"/>
          <w:szCs w:val="32"/>
        </w:rPr>
      </w:pPr>
      <w:r>
        <w:rPr>
          <w:rFonts w:hint="eastAsia" w:ascii="仿宋_GB2312" w:eastAsia="仿宋_GB2312" w:cs="Droid Sans"/>
          <w:color w:val="auto"/>
          <w:sz w:val="32"/>
          <w:szCs w:val="32"/>
        </w:rPr>
        <w:t>《重大建设项目档案验收办法》（档发〔2006〕2号）、《北京市实施〈中华人民共和国档案法〉办法》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2"/>
        <w:rPr>
          <w:rFonts w:ascii="仿宋_GB2312" w:hAnsi="华文仿宋" w:eastAsia="仿宋_GB2312" w:cs="华文仿宋"/>
          <w:bCs/>
          <w:color w:val="auto"/>
          <w:kern w:val="0"/>
          <w:sz w:val="32"/>
          <w:szCs w:val="32"/>
        </w:rPr>
      </w:pPr>
      <w:r>
        <w:rPr>
          <w:rFonts w:hint="eastAsia" w:ascii="仿宋_GB2312" w:hAnsi="华文仿宋" w:eastAsia="仿宋_GB2312" w:cs="华文仿宋"/>
          <w:bCs/>
          <w:color w:val="auto"/>
          <w:kern w:val="0"/>
          <w:sz w:val="32"/>
          <w:szCs w:val="32"/>
        </w:rPr>
        <w:t>2、验收内容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重大建设项目档案的基础管理工作；项目档案的完整、准确、系统情况；项目档案的安全。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rPr>
        <w:t>六、房产测绘成果审核</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olor w:val="auto"/>
          <w:sz w:val="32"/>
          <w:szCs w:val="32"/>
        </w:rPr>
        <w:t>（</w:t>
      </w:r>
      <w:r>
        <w:rPr>
          <w:rFonts w:hint="eastAsia" w:ascii="楷体" w:hAnsi="楷体" w:eastAsia="楷体" w:cs="方正楷体_GBK"/>
          <w:color w:val="auto"/>
          <w:kern w:val="0"/>
          <w:sz w:val="32"/>
          <w:szCs w:val="32"/>
        </w:rPr>
        <w:t>一）验收标准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房产测绘管理办法》（建设部、国家测绘局令第83号）、《北京市城市房地产转让管理办法》（市政府令第209号）、《关于规范房屋面积测算工作有关问题的通知》（京建法〔2012〕17号）、《关于调整房产测绘成果审核有关事项的通知》（京建法〔2019〕2号）以及《房产测量规范》（GB/T17986-2000）、《房屋面积测算技术规程》（DB11/T661-2009）。</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资料规格、格式、内容完整性与合规性；（2）房产测绘机构资质情况；（3）房产测绘成果、房屋面积测算草图、联合验收共用竣工图一致性情况（抽查）；（4）房产测绘成果符合面积、产权等房屋管理相关要求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lang w:eastAsia="zh-CN"/>
        </w:rPr>
        <w:t>七</w:t>
      </w:r>
      <w:r>
        <w:rPr>
          <w:rFonts w:hint="eastAsia" w:ascii="黑体" w:hAnsi="黑体" w:eastAsia="黑体" w:cs="方正黑体_GBK"/>
          <w:color w:val="auto"/>
          <w:kern w:val="0"/>
          <w:sz w:val="32"/>
          <w:szCs w:val="32"/>
        </w:rPr>
        <w:t>、配套停车设施验收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（一）验收标准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《建设工程质量管理条例》、《北京市城乡规划条例》、《北京市建设工程质量条例》、《北京市机动车停车条例》、</w:t>
      </w:r>
      <w:r>
        <w:rPr>
          <w:rFonts w:hint="eastAsia" w:ascii="仿宋_GB2312" w:hAnsi="黑体" w:eastAsia="仿宋_GB2312"/>
          <w:color w:val="auto"/>
          <w:sz w:val="32"/>
        </w:rPr>
        <w:t>《车库建筑设计规范》（J</w:t>
      </w:r>
      <w:r>
        <w:rPr>
          <w:rFonts w:ascii="仿宋_GB2312" w:hAnsi="黑体" w:eastAsia="仿宋_GB2312"/>
          <w:color w:val="auto"/>
          <w:sz w:val="32"/>
        </w:rPr>
        <w:t>GJ 100-2015</w:t>
      </w:r>
      <w:r>
        <w:rPr>
          <w:rFonts w:hint="eastAsia" w:ascii="仿宋_GB2312" w:hAnsi="黑体" w:eastAsia="仿宋_GB2312"/>
          <w:color w:val="auto"/>
          <w:sz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（二）验收内容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eastAsia="仿宋_GB2312"/>
          <w:color w:val="auto"/>
          <w:sz w:val="32"/>
          <w:szCs w:val="32"/>
        </w:rPr>
      </w:pPr>
      <w:r>
        <w:rPr>
          <w:rFonts w:hint="eastAsia" w:ascii="仿宋_GB2312" w:eastAsia="仿宋_GB2312"/>
          <w:color w:val="auto"/>
          <w:sz w:val="32"/>
          <w:szCs w:val="32"/>
        </w:rPr>
        <w:t>配套停车设施按照规划许可及图纸设计文件完成施工，依据法律法规、技术规范、政策要求完成了停车设施设置施划，并经工程竣工验收合格。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0"/>
        <w:rPr>
          <w:rFonts w:ascii="黑体" w:hAnsi="黑体" w:eastAsia="黑体" w:cs="方正黑体_GBK"/>
          <w:color w:val="auto"/>
          <w:kern w:val="0"/>
          <w:sz w:val="32"/>
          <w:szCs w:val="32"/>
        </w:rPr>
      </w:pPr>
      <w:r>
        <w:rPr>
          <w:rFonts w:hint="eastAsia" w:ascii="黑体" w:hAnsi="黑体" w:eastAsia="黑体" w:cs="方正黑体_GBK"/>
          <w:color w:val="auto"/>
          <w:kern w:val="0"/>
          <w:sz w:val="32"/>
          <w:szCs w:val="32"/>
          <w:lang w:eastAsia="zh-CN"/>
        </w:rPr>
        <w:t>八</w:t>
      </w:r>
      <w:r>
        <w:rPr>
          <w:rFonts w:hint="eastAsia" w:ascii="黑体" w:hAnsi="黑体" w:eastAsia="黑体" w:cs="方正黑体_GBK"/>
          <w:color w:val="auto"/>
          <w:kern w:val="0"/>
          <w:sz w:val="32"/>
          <w:szCs w:val="32"/>
        </w:rPr>
        <w:t>、市政公用服务事项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（一）具备条件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在建设单位组织工程竣工验收前，供水、排水、燃气、热力、供电、通信等市政设施工程完成竣工验收，在工程竣工验收报告（综合）中明确竣工验收情况。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outlineLvl w:val="1"/>
        <w:rPr>
          <w:rFonts w:ascii="楷体" w:hAnsi="楷体" w:eastAsia="楷体" w:cs="方正楷体_GBK"/>
          <w:color w:val="auto"/>
          <w:kern w:val="0"/>
          <w:sz w:val="32"/>
          <w:szCs w:val="32"/>
        </w:rPr>
      </w:pPr>
      <w:r>
        <w:rPr>
          <w:rFonts w:hint="eastAsia" w:ascii="楷体" w:hAnsi="楷体" w:eastAsia="楷体" w:cs="方正楷体_GBK"/>
          <w:color w:val="auto"/>
          <w:kern w:val="0"/>
          <w:sz w:val="32"/>
          <w:szCs w:val="32"/>
        </w:rPr>
        <w:t>（二）服务内容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2"/>
          <w:sz w:val="32"/>
          <w:szCs w:val="32"/>
          <w:shd w:val="clear" w:fill="auto"/>
          <w:lang w:val="en-US" w:eastAsia="zh-CN" w:bidi="ar"/>
        </w:rPr>
        <w:t>建设单位完成项目小市政工程建设后，市政服务企业应于建设单位组织工程竣工验收或自查前，完成供水、排水、供电等配套市政公用设施接入连通；在工程竣工相关验收合格后15个工作日内，使燃气、热力、通信等配套市政公用设施具备连通条件。</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roid Sans">
    <w:altName w:val="AR PL UKai CN"/>
    <w:panose1 w:val="00000000000000000000"/>
    <w:charset w:val="00"/>
    <w:family w:val="auto"/>
    <w:pitch w:val="default"/>
    <w:sig w:usb0="00000000" w:usb1="00000000" w:usb2="00000000" w:usb3="00000000" w:csb0="00040001"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61268"/>
    </w:sdtPr>
    <w:sdtContent>
      <w:p>
        <w:pPr>
          <w:pStyle w:val="3"/>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7E51"/>
    <w:rsid w:val="000012DD"/>
    <w:rsid w:val="00001A10"/>
    <w:rsid w:val="00003A3D"/>
    <w:rsid w:val="00004E97"/>
    <w:rsid w:val="000137EB"/>
    <w:rsid w:val="00014525"/>
    <w:rsid w:val="00014C9B"/>
    <w:rsid w:val="0002773A"/>
    <w:rsid w:val="00033A03"/>
    <w:rsid w:val="00033A99"/>
    <w:rsid w:val="00035696"/>
    <w:rsid w:val="00040C92"/>
    <w:rsid w:val="00043C1B"/>
    <w:rsid w:val="00044A18"/>
    <w:rsid w:val="000632C5"/>
    <w:rsid w:val="00064957"/>
    <w:rsid w:val="00071A4B"/>
    <w:rsid w:val="00073A47"/>
    <w:rsid w:val="00073CE3"/>
    <w:rsid w:val="00073D14"/>
    <w:rsid w:val="00074091"/>
    <w:rsid w:val="00093FD0"/>
    <w:rsid w:val="00095D36"/>
    <w:rsid w:val="00096418"/>
    <w:rsid w:val="000A387C"/>
    <w:rsid w:val="000A4A0F"/>
    <w:rsid w:val="000B0EBE"/>
    <w:rsid w:val="000B1F81"/>
    <w:rsid w:val="000B32B3"/>
    <w:rsid w:val="000C272B"/>
    <w:rsid w:val="000C279E"/>
    <w:rsid w:val="000C2A75"/>
    <w:rsid w:val="000C673A"/>
    <w:rsid w:val="000D6767"/>
    <w:rsid w:val="000E6318"/>
    <w:rsid w:val="000F147B"/>
    <w:rsid w:val="000F3D53"/>
    <w:rsid w:val="000F5C67"/>
    <w:rsid w:val="001006BE"/>
    <w:rsid w:val="00106888"/>
    <w:rsid w:val="00106913"/>
    <w:rsid w:val="001133D6"/>
    <w:rsid w:val="001138B5"/>
    <w:rsid w:val="0011492F"/>
    <w:rsid w:val="001168F6"/>
    <w:rsid w:val="00131715"/>
    <w:rsid w:val="0013715E"/>
    <w:rsid w:val="00141B7A"/>
    <w:rsid w:val="00145ED1"/>
    <w:rsid w:val="001514C7"/>
    <w:rsid w:val="00160837"/>
    <w:rsid w:val="001635F5"/>
    <w:rsid w:val="00164A9B"/>
    <w:rsid w:val="00167A37"/>
    <w:rsid w:val="00170445"/>
    <w:rsid w:val="0017193A"/>
    <w:rsid w:val="00174FFB"/>
    <w:rsid w:val="001779E7"/>
    <w:rsid w:val="00177D21"/>
    <w:rsid w:val="00180F29"/>
    <w:rsid w:val="001835B6"/>
    <w:rsid w:val="001872E0"/>
    <w:rsid w:val="001A37FF"/>
    <w:rsid w:val="001A44DC"/>
    <w:rsid w:val="001B6BF7"/>
    <w:rsid w:val="001B7563"/>
    <w:rsid w:val="001C2DFC"/>
    <w:rsid w:val="001D18EF"/>
    <w:rsid w:val="001E336B"/>
    <w:rsid w:val="001E699F"/>
    <w:rsid w:val="001E7095"/>
    <w:rsid w:val="001F1476"/>
    <w:rsid w:val="001F2B7B"/>
    <w:rsid w:val="001F5619"/>
    <w:rsid w:val="001F5B13"/>
    <w:rsid w:val="00201A95"/>
    <w:rsid w:val="002039B9"/>
    <w:rsid w:val="002052D4"/>
    <w:rsid w:val="00207C7E"/>
    <w:rsid w:val="0022154D"/>
    <w:rsid w:val="0022280D"/>
    <w:rsid w:val="0022593D"/>
    <w:rsid w:val="00226918"/>
    <w:rsid w:val="00226E47"/>
    <w:rsid w:val="00227095"/>
    <w:rsid w:val="00230619"/>
    <w:rsid w:val="00246D07"/>
    <w:rsid w:val="0024721E"/>
    <w:rsid w:val="00251B2D"/>
    <w:rsid w:val="00253EAA"/>
    <w:rsid w:val="00254C5B"/>
    <w:rsid w:val="00262F59"/>
    <w:rsid w:val="00270EC9"/>
    <w:rsid w:val="002820F1"/>
    <w:rsid w:val="00292E43"/>
    <w:rsid w:val="00294B20"/>
    <w:rsid w:val="002976FE"/>
    <w:rsid w:val="00297E51"/>
    <w:rsid w:val="002A0528"/>
    <w:rsid w:val="002A1F75"/>
    <w:rsid w:val="002A7C41"/>
    <w:rsid w:val="002B6115"/>
    <w:rsid w:val="002B7271"/>
    <w:rsid w:val="002C19BD"/>
    <w:rsid w:val="002C28A6"/>
    <w:rsid w:val="002C3182"/>
    <w:rsid w:val="002C452D"/>
    <w:rsid w:val="002D004E"/>
    <w:rsid w:val="002D24DA"/>
    <w:rsid w:val="002D6580"/>
    <w:rsid w:val="002E11EA"/>
    <w:rsid w:val="002E1A83"/>
    <w:rsid w:val="002E1B1D"/>
    <w:rsid w:val="002E1C53"/>
    <w:rsid w:val="002E459D"/>
    <w:rsid w:val="002F212A"/>
    <w:rsid w:val="002F6E5F"/>
    <w:rsid w:val="003118F2"/>
    <w:rsid w:val="00312B3A"/>
    <w:rsid w:val="003175AB"/>
    <w:rsid w:val="003214E8"/>
    <w:rsid w:val="003235DF"/>
    <w:rsid w:val="0032566B"/>
    <w:rsid w:val="0033384F"/>
    <w:rsid w:val="0033578B"/>
    <w:rsid w:val="003462D7"/>
    <w:rsid w:val="00347ADD"/>
    <w:rsid w:val="003531AB"/>
    <w:rsid w:val="00360742"/>
    <w:rsid w:val="003640C8"/>
    <w:rsid w:val="00365342"/>
    <w:rsid w:val="003657CD"/>
    <w:rsid w:val="0036641F"/>
    <w:rsid w:val="003746AA"/>
    <w:rsid w:val="00397F5E"/>
    <w:rsid w:val="003A4219"/>
    <w:rsid w:val="003A6A2B"/>
    <w:rsid w:val="003C1514"/>
    <w:rsid w:val="003C437A"/>
    <w:rsid w:val="003C4693"/>
    <w:rsid w:val="003C6692"/>
    <w:rsid w:val="003C67A3"/>
    <w:rsid w:val="003D1939"/>
    <w:rsid w:val="003E2D36"/>
    <w:rsid w:val="003E4F62"/>
    <w:rsid w:val="003E68A7"/>
    <w:rsid w:val="003E78A9"/>
    <w:rsid w:val="003E7D78"/>
    <w:rsid w:val="003F1183"/>
    <w:rsid w:val="003F7952"/>
    <w:rsid w:val="00401BCE"/>
    <w:rsid w:val="004025D0"/>
    <w:rsid w:val="00407EFD"/>
    <w:rsid w:val="00413239"/>
    <w:rsid w:val="00413712"/>
    <w:rsid w:val="004141BC"/>
    <w:rsid w:val="00424306"/>
    <w:rsid w:val="0042554E"/>
    <w:rsid w:val="00431D16"/>
    <w:rsid w:val="00433000"/>
    <w:rsid w:val="004330E9"/>
    <w:rsid w:val="00436A01"/>
    <w:rsid w:val="00436EDC"/>
    <w:rsid w:val="0044236F"/>
    <w:rsid w:val="00443D59"/>
    <w:rsid w:val="0044562C"/>
    <w:rsid w:val="0046000C"/>
    <w:rsid w:val="004664D9"/>
    <w:rsid w:val="00481A1A"/>
    <w:rsid w:val="00484459"/>
    <w:rsid w:val="0048700A"/>
    <w:rsid w:val="0049034B"/>
    <w:rsid w:val="00490D02"/>
    <w:rsid w:val="00491AA3"/>
    <w:rsid w:val="0049775E"/>
    <w:rsid w:val="004A1713"/>
    <w:rsid w:val="004A2193"/>
    <w:rsid w:val="004A388C"/>
    <w:rsid w:val="004B18F2"/>
    <w:rsid w:val="004B222B"/>
    <w:rsid w:val="004B310E"/>
    <w:rsid w:val="004B7231"/>
    <w:rsid w:val="004C39D4"/>
    <w:rsid w:val="004C71FE"/>
    <w:rsid w:val="004D615F"/>
    <w:rsid w:val="004D6DFB"/>
    <w:rsid w:val="004E01AA"/>
    <w:rsid w:val="004E34C8"/>
    <w:rsid w:val="004F1BED"/>
    <w:rsid w:val="004F2844"/>
    <w:rsid w:val="004F33F4"/>
    <w:rsid w:val="004F7D08"/>
    <w:rsid w:val="005100BE"/>
    <w:rsid w:val="0051183E"/>
    <w:rsid w:val="00522272"/>
    <w:rsid w:val="005223DB"/>
    <w:rsid w:val="00524FFB"/>
    <w:rsid w:val="00531213"/>
    <w:rsid w:val="00540D08"/>
    <w:rsid w:val="00545AAE"/>
    <w:rsid w:val="0055048D"/>
    <w:rsid w:val="00561F82"/>
    <w:rsid w:val="00562D19"/>
    <w:rsid w:val="00575F92"/>
    <w:rsid w:val="00580ACF"/>
    <w:rsid w:val="00583F7E"/>
    <w:rsid w:val="00584C03"/>
    <w:rsid w:val="00591FFA"/>
    <w:rsid w:val="005929D2"/>
    <w:rsid w:val="00595BF1"/>
    <w:rsid w:val="005A0605"/>
    <w:rsid w:val="005A1B0E"/>
    <w:rsid w:val="005A6559"/>
    <w:rsid w:val="005A6B01"/>
    <w:rsid w:val="005B4BF4"/>
    <w:rsid w:val="005B6457"/>
    <w:rsid w:val="005B7AD2"/>
    <w:rsid w:val="005C6C51"/>
    <w:rsid w:val="005D793F"/>
    <w:rsid w:val="005E1BCC"/>
    <w:rsid w:val="005E4CC3"/>
    <w:rsid w:val="005E4E64"/>
    <w:rsid w:val="005F043E"/>
    <w:rsid w:val="0060187D"/>
    <w:rsid w:val="00606412"/>
    <w:rsid w:val="00612E08"/>
    <w:rsid w:val="00616CDB"/>
    <w:rsid w:val="006239E2"/>
    <w:rsid w:val="00625F3A"/>
    <w:rsid w:val="00631682"/>
    <w:rsid w:val="0063645E"/>
    <w:rsid w:val="00644D89"/>
    <w:rsid w:val="00647050"/>
    <w:rsid w:val="00651430"/>
    <w:rsid w:val="006561DC"/>
    <w:rsid w:val="00661FE2"/>
    <w:rsid w:val="00662C00"/>
    <w:rsid w:val="00664633"/>
    <w:rsid w:val="00665190"/>
    <w:rsid w:val="006667B6"/>
    <w:rsid w:val="00667B5B"/>
    <w:rsid w:val="00670BB2"/>
    <w:rsid w:val="00671A79"/>
    <w:rsid w:val="00673ECE"/>
    <w:rsid w:val="00675DC1"/>
    <w:rsid w:val="00684385"/>
    <w:rsid w:val="00684436"/>
    <w:rsid w:val="00694231"/>
    <w:rsid w:val="006A1B5B"/>
    <w:rsid w:val="006A38AA"/>
    <w:rsid w:val="006A3BD2"/>
    <w:rsid w:val="006A5587"/>
    <w:rsid w:val="006A62D5"/>
    <w:rsid w:val="006B327D"/>
    <w:rsid w:val="006C0D2A"/>
    <w:rsid w:val="006C18D6"/>
    <w:rsid w:val="006C1E70"/>
    <w:rsid w:val="006C35AC"/>
    <w:rsid w:val="006C3F97"/>
    <w:rsid w:val="006D2E81"/>
    <w:rsid w:val="006D3B46"/>
    <w:rsid w:val="006D5ACA"/>
    <w:rsid w:val="006F14F0"/>
    <w:rsid w:val="006F2EDE"/>
    <w:rsid w:val="006F40B5"/>
    <w:rsid w:val="006F73A7"/>
    <w:rsid w:val="006F7811"/>
    <w:rsid w:val="006F7FCC"/>
    <w:rsid w:val="00701DCB"/>
    <w:rsid w:val="007030F5"/>
    <w:rsid w:val="007051F8"/>
    <w:rsid w:val="0070713D"/>
    <w:rsid w:val="00711BBF"/>
    <w:rsid w:val="00713BC2"/>
    <w:rsid w:val="00714938"/>
    <w:rsid w:val="00715CEA"/>
    <w:rsid w:val="00723642"/>
    <w:rsid w:val="0073106E"/>
    <w:rsid w:val="00734A5F"/>
    <w:rsid w:val="00735043"/>
    <w:rsid w:val="00741BE1"/>
    <w:rsid w:val="0075357B"/>
    <w:rsid w:val="00755727"/>
    <w:rsid w:val="007600ED"/>
    <w:rsid w:val="0076387F"/>
    <w:rsid w:val="00767B24"/>
    <w:rsid w:val="0077121C"/>
    <w:rsid w:val="00775EDE"/>
    <w:rsid w:val="00776BC8"/>
    <w:rsid w:val="00780D95"/>
    <w:rsid w:val="00780EE1"/>
    <w:rsid w:val="00793C4B"/>
    <w:rsid w:val="00793DEB"/>
    <w:rsid w:val="007975C2"/>
    <w:rsid w:val="007A19F7"/>
    <w:rsid w:val="007A3B8B"/>
    <w:rsid w:val="007A4B65"/>
    <w:rsid w:val="007A5262"/>
    <w:rsid w:val="007A66B0"/>
    <w:rsid w:val="007B2E57"/>
    <w:rsid w:val="007B5CFF"/>
    <w:rsid w:val="007B77A6"/>
    <w:rsid w:val="007B7F73"/>
    <w:rsid w:val="007C056D"/>
    <w:rsid w:val="007D0C39"/>
    <w:rsid w:val="007D224C"/>
    <w:rsid w:val="007D3891"/>
    <w:rsid w:val="007E2C58"/>
    <w:rsid w:val="007E3B32"/>
    <w:rsid w:val="007F4B15"/>
    <w:rsid w:val="00800D16"/>
    <w:rsid w:val="00802794"/>
    <w:rsid w:val="0080531E"/>
    <w:rsid w:val="00807E54"/>
    <w:rsid w:val="0081229B"/>
    <w:rsid w:val="008154DE"/>
    <w:rsid w:val="00823CFD"/>
    <w:rsid w:val="0082538C"/>
    <w:rsid w:val="00826363"/>
    <w:rsid w:val="00835BDC"/>
    <w:rsid w:val="00843FD3"/>
    <w:rsid w:val="0084492D"/>
    <w:rsid w:val="0085154C"/>
    <w:rsid w:val="00854BC1"/>
    <w:rsid w:val="008639D3"/>
    <w:rsid w:val="00863D6E"/>
    <w:rsid w:val="00865F9E"/>
    <w:rsid w:val="008661B2"/>
    <w:rsid w:val="00866B90"/>
    <w:rsid w:val="00873916"/>
    <w:rsid w:val="0088078C"/>
    <w:rsid w:val="00882747"/>
    <w:rsid w:val="008829F2"/>
    <w:rsid w:val="00882CC0"/>
    <w:rsid w:val="008938ED"/>
    <w:rsid w:val="008A5380"/>
    <w:rsid w:val="008A6A97"/>
    <w:rsid w:val="008A7430"/>
    <w:rsid w:val="008A7990"/>
    <w:rsid w:val="008B186D"/>
    <w:rsid w:val="008B1A2B"/>
    <w:rsid w:val="008B3377"/>
    <w:rsid w:val="008B7BB8"/>
    <w:rsid w:val="008C001A"/>
    <w:rsid w:val="008C6538"/>
    <w:rsid w:val="008C768F"/>
    <w:rsid w:val="008D110F"/>
    <w:rsid w:val="008D3965"/>
    <w:rsid w:val="008E339E"/>
    <w:rsid w:val="008E79D2"/>
    <w:rsid w:val="008F114A"/>
    <w:rsid w:val="008F4B9D"/>
    <w:rsid w:val="008F5F7A"/>
    <w:rsid w:val="00902405"/>
    <w:rsid w:val="00904490"/>
    <w:rsid w:val="009257CB"/>
    <w:rsid w:val="00934AF0"/>
    <w:rsid w:val="00941D7F"/>
    <w:rsid w:val="009436BB"/>
    <w:rsid w:val="0094653F"/>
    <w:rsid w:val="00951704"/>
    <w:rsid w:val="009560C1"/>
    <w:rsid w:val="0095708C"/>
    <w:rsid w:val="00967045"/>
    <w:rsid w:val="00971A75"/>
    <w:rsid w:val="00971CA6"/>
    <w:rsid w:val="00987439"/>
    <w:rsid w:val="00992D41"/>
    <w:rsid w:val="00993462"/>
    <w:rsid w:val="00996AE6"/>
    <w:rsid w:val="009A4CA3"/>
    <w:rsid w:val="009A4FF6"/>
    <w:rsid w:val="009A5B06"/>
    <w:rsid w:val="009A647E"/>
    <w:rsid w:val="009B564E"/>
    <w:rsid w:val="009D5A86"/>
    <w:rsid w:val="009D70BF"/>
    <w:rsid w:val="009E4F4E"/>
    <w:rsid w:val="009E61CF"/>
    <w:rsid w:val="009E77E0"/>
    <w:rsid w:val="009F31DD"/>
    <w:rsid w:val="00A0125A"/>
    <w:rsid w:val="00A01947"/>
    <w:rsid w:val="00A075D5"/>
    <w:rsid w:val="00A1359E"/>
    <w:rsid w:val="00A143B1"/>
    <w:rsid w:val="00A210EF"/>
    <w:rsid w:val="00A330B3"/>
    <w:rsid w:val="00A36F57"/>
    <w:rsid w:val="00A41023"/>
    <w:rsid w:val="00A419F4"/>
    <w:rsid w:val="00A470B7"/>
    <w:rsid w:val="00A47BA4"/>
    <w:rsid w:val="00A51FC6"/>
    <w:rsid w:val="00A54E3A"/>
    <w:rsid w:val="00A555F5"/>
    <w:rsid w:val="00A55FFD"/>
    <w:rsid w:val="00A56CC6"/>
    <w:rsid w:val="00A60EA9"/>
    <w:rsid w:val="00A62ADF"/>
    <w:rsid w:val="00A74BF2"/>
    <w:rsid w:val="00A75388"/>
    <w:rsid w:val="00A81499"/>
    <w:rsid w:val="00A8372A"/>
    <w:rsid w:val="00A9507A"/>
    <w:rsid w:val="00A969FD"/>
    <w:rsid w:val="00A96C6E"/>
    <w:rsid w:val="00AA10FC"/>
    <w:rsid w:val="00AA264A"/>
    <w:rsid w:val="00AA577E"/>
    <w:rsid w:val="00AB2206"/>
    <w:rsid w:val="00AB5915"/>
    <w:rsid w:val="00AC2B1E"/>
    <w:rsid w:val="00AD46AC"/>
    <w:rsid w:val="00AE0A4E"/>
    <w:rsid w:val="00AE670C"/>
    <w:rsid w:val="00AE7BB8"/>
    <w:rsid w:val="00AF12D8"/>
    <w:rsid w:val="00AF14B9"/>
    <w:rsid w:val="00AF18B9"/>
    <w:rsid w:val="00AF20E0"/>
    <w:rsid w:val="00AF6C01"/>
    <w:rsid w:val="00B1383D"/>
    <w:rsid w:val="00B1435D"/>
    <w:rsid w:val="00B1483F"/>
    <w:rsid w:val="00B14E96"/>
    <w:rsid w:val="00B21DEB"/>
    <w:rsid w:val="00B33ADB"/>
    <w:rsid w:val="00B34E24"/>
    <w:rsid w:val="00B352C3"/>
    <w:rsid w:val="00B4016B"/>
    <w:rsid w:val="00B42AF4"/>
    <w:rsid w:val="00B55143"/>
    <w:rsid w:val="00B56A38"/>
    <w:rsid w:val="00B62856"/>
    <w:rsid w:val="00B720D3"/>
    <w:rsid w:val="00B72641"/>
    <w:rsid w:val="00B728BF"/>
    <w:rsid w:val="00B74C60"/>
    <w:rsid w:val="00B75CBD"/>
    <w:rsid w:val="00B84AA2"/>
    <w:rsid w:val="00B917EF"/>
    <w:rsid w:val="00B919E7"/>
    <w:rsid w:val="00B94BFE"/>
    <w:rsid w:val="00B95570"/>
    <w:rsid w:val="00BA186E"/>
    <w:rsid w:val="00BA629D"/>
    <w:rsid w:val="00BB5901"/>
    <w:rsid w:val="00BB590D"/>
    <w:rsid w:val="00BC2F89"/>
    <w:rsid w:val="00BC3F18"/>
    <w:rsid w:val="00BC7521"/>
    <w:rsid w:val="00BC753E"/>
    <w:rsid w:val="00BE4664"/>
    <w:rsid w:val="00BF3CFF"/>
    <w:rsid w:val="00C02486"/>
    <w:rsid w:val="00C0458C"/>
    <w:rsid w:val="00C276AD"/>
    <w:rsid w:val="00C27C1B"/>
    <w:rsid w:val="00C30FE1"/>
    <w:rsid w:val="00C3466A"/>
    <w:rsid w:val="00C34FB5"/>
    <w:rsid w:val="00C5037B"/>
    <w:rsid w:val="00C635D3"/>
    <w:rsid w:val="00C63E85"/>
    <w:rsid w:val="00C663C7"/>
    <w:rsid w:val="00C71873"/>
    <w:rsid w:val="00C73D57"/>
    <w:rsid w:val="00C81642"/>
    <w:rsid w:val="00C87063"/>
    <w:rsid w:val="00C87531"/>
    <w:rsid w:val="00CA1510"/>
    <w:rsid w:val="00CA17F5"/>
    <w:rsid w:val="00CC79DF"/>
    <w:rsid w:val="00CD24FB"/>
    <w:rsid w:val="00CE0612"/>
    <w:rsid w:val="00CF0DAD"/>
    <w:rsid w:val="00CF4E75"/>
    <w:rsid w:val="00CF5D47"/>
    <w:rsid w:val="00D01C01"/>
    <w:rsid w:val="00D028A9"/>
    <w:rsid w:val="00D069A2"/>
    <w:rsid w:val="00D07026"/>
    <w:rsid w:val="00D1603E"/>
    <w:rsid w:val="00D226EB"/>
    <w:rsid w:val="00D22A65"/>
    <w:rsid w:val="00D23290"/>
    <w:rsid w:val="00D247D8"/>
    <w:rsid w:val="00D30C24"/>
    <w:rsid w:val="00D35433"/>
    <w:rsid w:val="00D36882"/>
    <w:rsid w:val="00D400DA"/>
    <w:rsid w:val="00D42493"/>
    <w:rsid w:val="00D43458"/>
    <w:rsid w:val="00D45688"/>
    <w:rsid w:val="00D469BF"/>
    <w:rsid w:val="00D52DE4"/>
    <w:rsid w:val="00D531D2"/>
    <w:rsid w:val="00D56FC0"/>
    <w:rsid w:val="00D608D7"/>
    <w:rsid w:val="00D60C11"/>
    <w:rsid w:val="00D62A55"/>
    <w:rsid w:val="00D728D4"/>
    <w:rsid w:val="00D75C55"/>
    <w:rsid w:val="00D9234E"/>
    <w:rsid w:val="00D97AB3"/>
    <w:rsid w:val="00DA1F63"/>
    <w:rsid w:val="00DB38AA"/>
    <w:rsid w:val="00DB6A95"/>
    <w:rsid w:val="00DB799F"/>
    <w:rsid w:val="00DB7AAB"/>
    <w:rsid w:val="00DC7F17"/>
    <w:rsid w:val="00DD5638"/>
    <w:rsid w:val="00DE7EEC"/>
    <w:rsid w:val="00DF1C3D"/>
    <w:rsid w:val="00DF66B6"/>
    <w:rsid w:val="00DF7BA9"/>
    <w:rsid w:val="00E029CE"/>
    <w:rsid w:val="00E03E95"/>
    <w:rsid w:val="00E06895"/>
    <w:rsid w:val="00E07298"/>
    <w:rsid w:val="00E117F3"/>
    <w:rsid w:val="00E1237E"/>
    <w:rsid w:val="00E1400B"/>
    <w:rsid w:val="00E16C2A"/>
    <w:rsid w:val="00E2192D"/>
    <w:rsid w:val="00E26E43"/>
    <w:rsid w:val="00E36B7F"/>
    <w:rsid w:val="00E40828"/>
    <w:rsid w:val="00E428AA"/>
    <w:rsid w:val="00E51016"/>
    <w:rsid w:val="00E62363"/>
    <w:rsid w:val="00E718D4"/>
    <w:rsid w:val="00E739C3"/>
    <w:rsid w:val="00E746AC"/>
    <w:rsid w:val="00E87095"/>
    <w:rsid w:val="00E87D43"/>
    <w:rsid w:val="00E91B9B"/>
    <w:rsid w:val="00E92C8C"/>
    <w:rsid w:val="00EA0F28"/>
    <w:rsid w:val="00EA28CF"/>
    <w:rsid w:val="00EA6085"/>
    <w:rsid w:val="00EA75E6"/>
    <w:rsid w:val="00EA7FD9"/>
    <w:rsid w:val="00EB5865"/>
    <w:rsid w:val="00EC354C"/>
    <w:rsid w:val="00EC6E20"/>
    <w:rsid w:val="00EE5A51"/>
    <w:rsid w:val="00EF3CC0"/>
    <w:rsid w:val="00F00963"/>
    <w:rsid w:val="00F0211E"/>
    <w:rsid w:val="00F1003F"/>
    <w:rsid w:val="00F1165F"/>
    <w:rsid w:val="00F27F69"/>
    <w:rsid w:val="00F33EBE"/>
    <w:rsid w:val="00F364EF"/>
    <w:rsid w:val="00F44B0A"/>
    <w:rsid w:val="00F44C4A"/>
    <w:rsid w:val="00F46ED0"/>
    <w:rsid w:val="00F511D6"/>
    <w:rsid w:val="00F5796D"/>
    <w:rsid w:val="00F61927"/>
    <w:rsid w:val="00F67550"/>
    <w:rsid w:val="00F70D51"/>
    <w:rsid w:val="00F75D1F"/>
    <w:rsid w:val="00F90403"/>
    <w:rsid w:val="00F96D38"/>
    <w:rsid w:val="00FA2FFE"/>
    <w:rsid w:val="00FB0B01"/>
    <w:rsid w:val="00FB1D87"/>
    <w:rsid w:val="00FB5B9C"/>
    <w:rsid w:val="00FB7D27"/>
    <w:rsid w:val="00FD2CE5"/>
    <w:rsid w:val="00FD46D1"/>
    <w:rsid w:val="00FE1335"/>
    <w:rsid w:val="00FE1E5F"/>
    <w:rsid w:val="00FE4467"/>
    <w:rsid w:val="00FE67D7"/>
    <w:rsid w:val="00FF2008"/>
    <w:rsid w:val="00FF31DD"/>
    <w:rsid w:val="00FF5E01"/>
    <w:rsid w:val="00FF5F7A"/>
    <w:rsid w:val="00FF6D8B"/>
    <w:rsid w:val="05F9593B"/>
    <w:rsid w:val="07FC0003"/>
    <w:rsid w:val="0D7D1C16"/>
    <w:rsid w:val="0DF7043F"/>
    <w:rsid w:val="0FDF6007"/>
    <w:rsid w:val="0FEF31ED"/>
    <w:rsid w:val="13465270"/>
    <w:rsid w:val="13D1DE9A"/>
    <w:rsid w:val="151E40C2"/>
    <w:rsid w:val="157845AC"/>
    <w:rsid w:val="16FFE4BE"/>
    <w:rsid w:val="17FDBB39"/>
    <w:rsid w:val="1B79BD53"/>
    <w:rsid w:val="1B7AE740"/>
    <w:rsid w:val="1BED645B"/>
    <w:rsid w:val="1BFA9797"/>
    <w:rsid w:val="1CFB52D4"/>
    <w:rsid w:val="1DE51C22"/>
    <w:rsid w:val="1DEE63B4"/>
    <w:rsid w:val="1DF12300"/>
    <w:rsid w:val="1E7FCCDF"/>
    <w:rsid w:val="1EFE3E48"/>
    <w:rsid w:val="1EFF2B94"/>
    <w:rsid w:val="1F6B0329"/>
    <w:rsid w:val="1F9F3DDE"/>
    <w:rsid w:val="1FDB929D"/>
    <w:rsid w:val="1FEBDC24"/>
    <w:rsid w:val="225ABC82"/>
    <w:rsid w:val="23FC040D"/>
    <w:rsid w:val="24FE3F5F"/>
    <w:rsid w:val="26BFD80E"/>
    <w:rsid w:val="28FFFF2F"/>
    <w:rsid w:val="2BEE3A67"/>
    <w:rsid w:val="2CFB0B09"/>
    <w:rsid w:val="2D5DB3FB"/>
    <w:rsid w:val="2E7AEE78"/>
    <w:rsid w:val="2EC01050"/>
    <w:rsid w:val="2F4BF13E"/>
    <w:rsid w:val="2F7FF1F7"/>
    <w:rsid w:val="2FB95E5C"/>
    <w:rsid w:val="2FBA5136"/>
    <w:rsid w:val="2FE905E9"/>
    <w:rsid w:val="2FFB8171"/>
    <w:rsid w:val="2FFBE464"/>
    <w:rsid w:val="31DFC95F"/>
    <w:rsid w:val="32EFBF40"/>
    <w:rsid w:val="33ADC60C"/>
    <w:rsid w:val="33FD3B42"/>
    <w:rsid w:val="347EA3A4"/>
    <w:rsid w:val="366B6656"/>
    <w:rsid w:val="366D4D2D"/>
    <w:rsid w:val="367B8656"/>
    <w:rsid w:val="377EB864"/>
    <w:rsid w:val="37DF4063"/>
    <w:rsid w:val="37FFF1C9"/>
    <w:rsid w:val="3967726F"/>
    <w:rsid w:val="3BA38248"/>
    <w:rsid w:val="3BBA066E"/>
    <w:rsid w:val="3BCF167D"/>
    <w:rsid w:val="3BCF5576"/>
    <w:rsid w:val="3C2F0D07"/>
    <w:rsid w:val="3CBA5EB0"/>
    <w:rsid w:val="3CCF8670"/>
    <w:rsid w:val="3D7B652B"/>
    <w:rsid w:val="3DF771F6"/>
    <w:rsid w:val="3DFD9F1C"/>
    <w:rsid w:val="3DFE3621"/>
    <w:rsid w:val="3E6FC69C"/>
    <w:rsid w:val="3E7FF9E5"/>
    <w:rsid w:val="3EBBD298"/>
    <w:rsid w:val="3EDED39B"/>
    <w:rsid w:val="3EFAFCDB"/>
    <w:rsid w:val="3F56C8E3"/>
    <w:rsid w:val="3F6B5FEA"/>
    <w:rsid w:val="3F6DFB84"/>
    <w:rsid w:val="3F6FDA1C"/>
    <w:rsid w:val="3F7F37E1"/>
    <w:rsid w:val="3F834D97"/>
    <w:rsid w:val="3F9F0422"/>
    <w:rsid w:val="3F9F578E"/>
    <w:rsid w:val="3FB7AC12"/>
    <w:rsid w:val="3FDCBD87"/>
    <w:rsid w:val="3FDE9516"/>
    <w:rsid w:val="3FEB1265"/>
    <w:rsid w:val="3FEDFC56"/>
    <w:rsid w:val="3FEFDF79"/>
    <w:rsid w:val="3FF36D80"/>
    <w:rsid w:val="3FFDFD63"/>
    <w:rsid w:val="3FFF06E4"/>
    <w:rsid w:val="3FFF33A8"/>
    <w:rsid w:val="3FFF9653"/>
    <w:rsid w:val="3FFFBC63"/>
    <w:rsid w:val="43AF0AF6"/>
    <w:rsid w:val="43FBF02C"/>
    <w:rsid w:val="45BF64AC"/>
    <w:rsid w:val="469FC9BD"/>
    <w:rsid w:val="47BFB9E3"/>
    <w:rsid w:val="4AFEFF5C"/>
    <w:rsid w:val="4B9F6EFD"/>
    <w:rsid w:val="4BFDB8C4"/>
    <w:rsid w:val="4BFFA8E0"/>
    <w:rsid w:val="4CF73C2C"/>
    <w:rsid w:val="4D777F7F"/>
    <w:rsid w:val="4ED61B10"/>
    <w:rsid w:val="4F2EBF9F"/>
    <w:rsid w:val="4F56A145"/>
    <w:rsid w:val="4F6FE838"/>
    <w:rsid w:val="4F778766"/>
    <w:rsid w:val="4F7D2DD9"/>
    <w:rsid w:val="4F8D290B"/>
    <w:rsid w:val="4FB50F88"/>
    <w:rsid w:val="4FF711E6"/>
    <w:rsid w:val="4FF8E252"/>
    <w:rsid w:val="4FFF1269"/>
    <w:rsid w:val="51FED7AB"/>
    <w:rsid w:val="53BA7D30"/>
    <w:rsid w:val="53E9A15C"/>
    <w:rsid w:val="555FDAE5"/>
    <w:rsid w:val="557F04C6"/>
    <w:rsid w:val="55D7919C"/>
    <w:rsid w:val="55FBFDFF"/>
    <w:rsid w:val="56FE7998"/>
    <w:rsid w:val="57A67AEE"/>
    <w:rsid w:val="57B6741D"/>
    <w:rsid w:val="57B77205"/>
    <w:rsid w:val="57BC485C"/>
    <w:rsid w:val="57FE18B4"/>
    <w:rsid w:val="57FF09F8"/>
    <w:rsid w:val="57FFC4C4"/>
    <w:rsid w:val="57FFDA98"/>
    <w:rsid w:val="5877214D"/>
    <w:rsid w:val="58FD3AB2"/>
    <w:rsid w:val="59B799F5"/>
    <w:rsid w:val="5A7F58C3"/>
    <w:rsid w:val="5AABCF15"/>
    <w:rsid w:val="5ABBAA55"/>
    <w:rsid w:val="5AE7E19A"/>
    <w:rsid w:val="5AF3837F"/>
    <w:rsid w:val="5BBF7C99"/>
    <w:rsid w:val="5BD462C2"/>
    <w:rsid w:val="5BE23DF8"/>
    <w:rsid w:val="5BEC1B4D"/>
    <w:rsid w:val="5BED1736"/>
    <w:rsid w:val="5BED217D"/>
    <w:rsid w:val="5BF48B9A"/>
    <w:rsid w:val="5CCB8B66"/>
    <w:rsid w:val="5CFB662E"/>
    <w:rsid w:val="5D572AA4"/>
    <w:rsid w:val="5DB954B9"/>
    <w:rsid w:val="5DED68A8"/>
    <w:rsid w:val="5DFDAEF7"/>
    <w:rsid w:val="5DFEB795"/>
    <w:rsid w:val="5DFF2581"/>
    <w:rsid w:val="5DFF2897"/>
    <w:rsid w:val="5DFFE6C8"/>
    <w:rsid w:val="5E3EA287"/>
    <w:rsid w:val="5ECE050E"/>
    <w:rsid w:val="5EFA7CCD"/>
    <w:rsid w:val="5EFD3E6A"/>
    <w:rsid w:val="5FBF8B99"/>
    <w:rsid w:val="5FBFC160"/>
    <w:rsid w:val="5FD12BC4"/>
    <w:rsid w:val="5FD72359"/>
    <w:rsid w:val="5FD74295"/>
    <w:rsid w:val="5FDFEBC2"/>
    <w:rsid w:val="5FEB79BB"/>
    <w:rsid w:val="5FEEE9C6"/>
    <w:rsid w:val="5FF098A2"/>
    <w:rsid w:val="5FF74EFC"/>
    <w:rsid w:val="5FF94572"/>
    <w:rsid w:val="5FFB36D4"/>
    <w:rsid w:val="5FFB5A39"/>
    <w:rsid w:val="5FFC4F8F"/>
    <w:rsid w:val="5FFFB987"/>
    <w:rsid w:val="646980A2"/>
    <w:rsid w:val="650B7F46"/>
    <w:rsid w:val="653A170F"/>
    <w:rsid w:val="665C29C2"/>
    <w:rsid w:val="665EC823"/>
    <w:rsid w:val="677F7557"/>
    <w:rsid w:val="67BF0916"/>
    <w:rsid w:val="67C7895E"/>
    <w:rsid w:val="67FF0053"/>
    <w:rsid w:val="68A5C748"/>
    <w:rsid w:val="69A4C798"/>
    <w:rsid w:val="6A7F8ED6"/>
    <w:rsid w:val="6AFD6FC5"/>
    <w:rsid w:val="6BBF4E87"/>
    <w:rsid w:val="6CE76408"/>
    <w:rsid w:val="6CFEA87D"/>
    <w:rsid w:val="6DA7961F"/>
    <w:rsid w:val="6DF756C7"/>
    <w:rsid w:val="6DFDC7A3"/>
    <w:rsid w:val="6DFF0FC5"/>
    <w:rsid w:val="6EADB7EB"/>
    <w:rsid w:val="6EAFB600"/>
    <w:rsid w:val="6EDF1419"/>
    <w:rsid w:val="6EE348F8"/>
    <w:rsid w:val="6EFF4BF6"/>
    <w:rsid w:val="6EFF563E"/>
    <w:rsid w:val="6F1F59DF"/>
    <w:rsid w:val="6F234F94"/>
    <w:rsid w:val="6F592C17"/>
    <w:rsid w:val="6F5AF28E"/>
    <w:rsid w:val="6F7DEA8A"/>
    <w:rsid w:val="6FAD1044"/>
    <w:rsid w:val="6FAE0E97"/>
    <w:rsid w:val="6FB7D9A0"/>
    <w:rsid w:val="6FBB27F8"/>
    <w:rsid w:val="6FBE4C1E"/>
    <w:rsid w:val="6FCF28E1"/>
    <w:rsid w:val="6FDE1CED"/>
    <w:rsid w:val="6FDF3A7C"/>
    <w:rsid w:val="6FE5D9AD"/>
    <w:rsid w:val="6FE7F678"/>
    <w:rsid w:val="6FF10F78"/>
    <w:rsid w:val="6FF574E8"/>
    <w:rsid w:val="6FFC74BC"/>
    <w:rsid w:val="6FFDCF62"/>
    <w:rsid w:val="6FFF438D"/>
    <w:rsid w:val="6FFF6D3E"/>
    <w:rsid w:val="6FFF7B79"/>
    <w:rsid w:val="718FE535"/>
    <w:rsid w:val="71BB6FB6"/>
    <w:rsid w:val="72D71BFD"/>
    <w:rsid w:val="737D37E2"/>
    <w:rsid w:val="73BF0DB5"/>
    <w:rsid w:val="73FB56F3"/>
    <w:rsid w:val="74DD3008"/>
    <w:rsid w:val="74FE7AE8"/>
    <w:rsid w:val="757DE146"/>
    <w:rsid w:val="75F76BE6"/>
    <w:rsid w:val="75FFF212"/>
    <w:rsid w:val="7696B5E0"/>
    <w:rsid w:val="76D701D9"/>
    <w:rsid w:val="76D76A7D"/>
    <w:rsid w:val="76E70405"/>
    <w:rsid w:val="76E73FBD"/>
    <w:rsid w:val="76EFD875"/>
    <w:rsid w:val="76FFCCFF"/>
    <w:rsid w:val="775F46F5"/>
    <w:rsid w:val="7777882A"/>
    <w:rsid w:val="7797D771"/>
    <w:rsid w:val="7797F281"/>
    <w:rsid w:val="779B511E"/>
    <w:rsid w:val="77AED7AB"/>
    <w:rsid w:val="77C1F46D"/>
    <w:rsid w:val="77D76B76"/>
    <w:rsid w:val="77DEE42B"/>
    <w:rsid w:val="77EB688D"/>
    <w:rsid w:val="77EDB72A"/>
    <w:rsid w:val="77F615BD"/>
    <w:rsid w:val="77F73709"/>
    <w:rsid w:val="77FBF77A"/>
    <w:rsid w:val="77FBF85B"/>
    <w:rsid w:val="77FEBE77"/>
    <w:rsid w:val="77FF3D7A"/>
    <w:rsid w:val="78E618DE"/>
    <w:rsid w:val="78F101D6"/>
    <w:rsid w:val="797E5ECA"/>
    <w:rsid w:val="799F34E7"/>
    <w:rsid w:val="79BD1D24"/>
    <w:rsid w:val="79FF9C37"/>
    <w:rsid w:val="7A7F2421"/>
    <w:rsid w:val="7ACBE808"/>
    <w:rsid w:val="7B334192"/>
    <w:rsid w:val="7B478769"/>
    <w:rsid w:val="7B4FA2E2"/>
    <w:rsid w:val="7B5FF3F8"/>
    <w:rsid w:val="7B6F462B"/>
    <w:rsid w:val="7B76B834"/>
    <w:rsid w:val="7B7DC01C"/>
    <w:rsid w:val="7B7E1631"/>
    <w:rsid w:val="7B9FEC80"/>
    <w:rsid w:val="7BA59616"/>
    <w:rsid w:val="7BB74044"/>
    <w:rsid w:val="7BBC0F85"/>
    <w:rsid w:val="7BBF3091"/>
    <w:rsid w:val="7BDB72B6"/>
    <w:rsid w:val="7BF92D52"/>
    <w:rsid w:val="7BFB9E89"/>
    <w:rsid w:val="7BFBCD8F"/>
    <w:rsid w:val="7BFBD50D"/>
    <w:rsid w:val="7BFBE3B1"/>
    <w:rsid w:val="7BFD6B68"/>
    <w:rsid w:val="7BFE0313"/>
    <w:rsid w:val="7BFE0C23"/>
    <w:rsid w:val="7CA3EFE8"/>
    <w:rsid w:val="7CDEB62B"/>
    <w:rsid w:val="7D5385C4"/>
    <w:rsid w:val="7D7538E5"/>
    <w:rsid w:val="7D7E85CC"/>
    <w:rsid w:val="7D7F2AD3"/>
    <w:rsid w:val="7D7F3243"/>
    <w:rsid w:val="7DBA594A"/>
    <w:rsid w:val="7DCFCD12"/>
    <w:rsid w:val="7DCFFD85"/>
    <w:rsid w:val="7DD7D5D4"/>
    <w:rsid w:val="7DE72B91"/>
    <w:rsid w:val="7DEEEE54"/>
    <w:rsid w:val="7DEFED87"/>
    <w:rsid w:val="7DF19C42"/>
    <w:rsid w:val="7DF6127D"/>
    <w:rsid w:val="7DF65891"/>
    <w:rsid w:val="7DF86DA4"/>
    <w:rsid w:val="7DFA59A2"/>
    <w:rsid w:val="7DFBFAC6"/>
    <w:rsid w:val="7DFE8715"/>
    <w:rsid w:val="7DFFC311"/>
    <w:rsid w:val="7DFFC317"/>
    <w:rsid w:val="7E1AABE4"/>
    <w:rsid w:val="7E3C6085"/>
    <w:rsid w:val="7E6CC18E"/>
    <w:rsid w:val="7E9B7F2B"/>
    <w:rsid w:val="7EB7509A"/>
    <w:rsid w:val="7EBB3A59"/>
    <w:rsid w:val="7EBF1A30"/>
    <w:rsid w:val="7EBFBE6E"/>
    <w:rsid w:val="7ED7FE67"/>
    <w:rsid w:val="7EDA7A8E"/>
    <w:rsid w:val="7EF464F0"/>
    <w:rsid w:val="7EF7D698"/>
    <w:rsid w:val="7EF9BBDF"/>
    <w:rsid w:val="7EFB3315"/>
    <w:rsid w:val="7EFC6C63"/>
    <w:rsid w:val="7EFD2213"/>
    <w:rsid w:val="7EFF6FAC"/>
    <w:rsid w:val="7EFFA6D7"/>
    <w:rsid w:val="7F0775DC"/>
    <w:rsid w:val="7F162092"/>
    <w:rsid w:val="7F1A62E9"/>
    <w:rsid w:val="7F1F88A8"/>
    <w:rsid w:val="7F388E1C"/>
    <w:rsid w:val="7F4F762A"/>
    <w:rsid w:val="7F7D58EC"/>
    <w:rsid w:val="7F7E74A6"/>
    <w:rsid w:val="7F7E8271"/>
    <w:rsid w:val="7F7FF242"/>
    <w:rsid w:val="7F9F7858"/>
    <w:rsid w:val="7FAF524B"/>
    <w:rsid w:val="7FB9B170"/>
    <w:rsid w:val="7FBA07BC"/>
    <w:rsid w:val="7FBA08C0"/>
    <w:rsid w:val="7FBD19D1"/>
    <w:rsid w:val="7FBF349C"/>
    <w:rsid w:val="7FBFE10C"/>
    <w:rsid w:val="7FBFFC59"/>
    <w:rsid w:val="7FD30C0A"/>
    <w:rsid w:val="7FDA5FE3"/>
    <w:rsid w:val="7FDF12DE"/>
    <w:rsid w:val="7FDF50EB"/>
    <w:rsid w:val="7FDF5614"/>
    <w:rsid w:val="7FE6C354"/>
    <w:rsid w:val="7FEDDD23"/>
    <w:rsid w:val="7FEF8C87"/>
    <w:rsid w:val="7FEFF960"/>
    <w:rsid w:val="7FF40395"/>
    <w:rsid w:val="7FF73000"/>
    <w:rsid w:val="7FF75DE6"/>
    <w:rsid w:val="7FF81070"/>
    <w:rsid w:val="7FFA7ECA"/>
    <w:rsid w:val="7FFB98F9"/>
    <w:rsid w:val="7FFD63DE"/>
    <w:rsid w:val="7FFF613D"/>
    <w:rsid w:val="7FFF71C0"/>
    <w:rsid w:val="7FFFADC4"/>
    <w:rsid w:val="87AF8E2C"/>
    <w:rsid w:val="8BFD9A5E"/>
    <w:rsid w:val="8FDEB01F"/>
    <w:rsid w:val="91FF5840"/>
    <w:rsid w:val="94B68EF7"/>
    <w:rsid w:val="94FF364A"/>
    <w:rsid w:val="95F4A6E7"/>
    <w:rsid w:val="96FF3AF1"/>
    <w:rsid w:val="99BF919D"/>
    <w:rsid w:val="9D3BC9B4"/>
    <w:rsid w:val="9D4B5CFF"/>
    <w:rsid w:val="9DFE9926"/>
    <w:rsid w:val="9DFFE48A"/>
    <w:rsid w:val="9EDB51C3"/>
    <w:rsid w:val="9F5B3BBC"/>
    <w:rsid w:val="9F771076"/>
    <w:rsid w:val="9F7FC5ED"/>
    <w:rsid w:val="9FD64394"/>
    <w:rsid w:val="A32BF152"/>
    <w:rsid w:val="A5DFEBE4"/>
    <w:rsid w:val="A7579DD6"/>
    <w:rsid w:val="AAD964D3"/>
    <w:rsid w:val="ABCE3FE9"/>
    <w:rsid w:val="ABFDE981"/>
    <w:rsid w:val="ACEDAF17"/>
    <w:rsid w:val="AD5BC654"/>
    <w:rsid w:val="AD9DC1F9"/>
    <w:rsid w:val="ADF5F4A9"/>
    <w:rsid w:val="AED70BF0"/>
    <w:rsid w:val="AEEB770A"/>
    <w:rsid w:val="AFA92573"/>
    <w:rsid w:val="AFAA8C2D"/>
    <w:rsid w:val="B0FD9C5B"/>
    <w:rsid w:val="B2BF9C88"/>
    <w:rsid w:val="B5FDC293"/>
    <w:rsid w:val="B7C7ED4A"/>
    <w:rsid w:val="B7EF25AC"/>
    <w:rsid w:val="B7F3B4B7"/>
    <w:rsid w:val="B7FB1E49"/>
    <w:rsid w:val="B7FF698E"/>
    <w:rsid w:val="BA7B23C6"/>
    <w:rsid w:val="BB3B5FD3"/>
    <w:rsid w:val="BB5B3E06"/>
    <w:rsid w:val="BB5FEE75"/>
    <w:rsid w:val="BB6F9A7D"/>
    <w:rsid w:val="BBBDEEE3"/>
    <w:rsid w:val="BBDE25B1"/>
    <w:rsid w:val="BBEF6735"/>
    <w:rsid w:val="BC95F571"/>
    <w:rsid w:val="BD7EE9F2"/>
    <w:rsid w:val="BDBB1107"/>
    <w:rsid w:val="BDBF07DB"/>
    <w:rsid w:val="BE1F21F6"/>
    <w:rsid w:val="BE7396A2"/>
    <w:rsid w:val="BE7A0A86"/>
    <w:rsid w:val="BE7F5BF2"/>
    <w:rsid w:val="BEDF02B1"/>
    <w:rsid w:val="BEF27EE9"/>
    <w:rsid w:val="BEFE3BDD"/>
    <w:rsid w:val="BF0F0443"/>
    <w:rsid w:val="BF5B7D78"/>
    <w:rsid w:val="BF5BBAE7"/>
    <w:rsid w:val="BF715F23"/>
    <w:rsid w:val="BF7BDFE3"/>
    <w:rsid w:val="BFA58C50"/>
    <w:rsid w:val="BFAEE02C"/>
    <w:rsid w:val="BFB7B0FD"/>
    <w:rsid w:val="BFB8540F"/>
    <w:rsid w:val="BFBFC930"/>
    <w:rsid w:val="BFBFD542"/>
    <w:rsid w:val="BFD5ABDA"/>
    <w:rsid w:val="BFDF8AC7"/>
    <w:rsid w:val="BFEF0859"/>
    <w:rsid w:val="BFEF7B50"/>
    <w:rsid w:val="BFF5D132"/>
    <w:rsid w:val="BFFD6FCE"/>
    <w:rsid w:val="BFFF49D3"/>
    <w:rsid w:val="BFFF643B"/>
    <w:rsid w:val="BFFF9358"/>
    <w:rsid w:val="BFFFDAA0"/>
    <w:rsid w:val="C1DE897F"/>
    <w:rsid w:val="C3FB9C97"/>
    <w:rsid w:val="C5BC3420"/>
    <w:rsid w:val="C6FBFB9E"/>
    <w:rsid w:val="C7BF631A"/>
    <w:rsid w:val="C7EB9042"/>
    <w:rsid w:val="C7FE9BCE"/>
    <w:rsid w:val="CB3F65BF"/>
    <w:rsid w:val="CBFF9DA0"/>
    <w:rsid w:val="CD2E89E5"/>
    <w:rsid w:val="CDBF353A"/>
    <w:rsid w:val="CE3B379F"/>
    <w:rsid w:val="CEFBDBCD"/>
    <w:rsid w:val="CF8BCFBF"/>
    <w:rsid w:val="CFBF51EA"/>
    <w:rsid w:val="CFCF6DA2"/>
    <w:rsid w:val="CFED1076"/>
    <w:rsid w:val="CFEFA764"/>
    <w:rsid w:val="CFF7760D"/>
    <w:rsid w:val="D2FF39C5"/>
    <w:rsid w:val="D3EB0F3C"/>
    <w:rsid w:val="D546051E"/>
    <w:rsid w:val="D55F4C5A"/>
    <w:rsid w:val="D5E95E29"/>
    <w:rsid w:val="D5F36637"/>
    <w:rsid w:val="D5FD8D88"/>
    <w:rsid w:val="D69E6701"/>
    <w:rsid w:val="D74E6DAB"/>
    <w:rsid w:val="D7F1BD0D"/>
    <w:rsid w:val="D7F71BD1"/>
    <w:rsid w:val="D7FBFD85"/>
    <w:rsid w:val="D7FF0241"/>
    <w:rsid w:val="D8FAED8B"/>
    <w:rsid w:val="D94EE057"/>
    <w:rsid w:val="D9F1FA2D"/>
    <w:rsid w:val="DB7B9101"/>
    <w:rsid w:val="DB7FE023"/>
    <w:rsid w:val="DBAFD565"/>
    <w:rsid w:val="DBDA4BF4"/>
    <w:rsid w:val="DBE71A29"/>
    <w:rsid w:val="DBFD3464"/>
    <w:rsid w:val="DDF771DC"/>
    <w:rsid w:val="DEBD3070"/>
    <w:rsid w:val="DEBD678C"/>
    <w:rsid w:val="DEBFC56D"/>
    <w:rsid w:val="DEF38695"/>
    <w:rsid w:val="DEFF41C4"/>
    <w:rsid w:val="DEFFE5BC"/>
    <w:rsid w:val="DEFFFF80"/>
    <w:rsid w:val="DF49553A"/>
    <w:rsid w:val="DF5E9C9D"/>
    <w:rsid w:val="DF7D06F6"/>
    <w:rsid w:val="DF7F727D"/>
    <w:rsid w:val="DF7FFD85"/>
    <w:rsid w:val="DF9FE056"/>
    <w:rsid w:val="DF9FF43C"/>
    <w:rsid w:val="DFA9C468"/>
    <w:rsid w:val="DFBEE50B"/>
    <w:rsid w:val="DFDC5942"/>
    <w:rsid w:val="DFDE0F81"/>
    <w:rsid w:val="DFEF08FB"/>
    <w:rsid w:val="DFF62D9C"/>
    <w:rsid w:val="DFF63767"/>
    <w:rsid w:val="DFF7E9E8"/>
    <w:rsid w:val="DFFD7E67"/>
    <w:rsid w:val="E145960C"/>
    <w:rsid w:val="E1DF5557"/>
    <w:rsid w:val="E2FFC161"/>
    <w:rsid w:val="E3DCEDAF"/>
    <w:rsid w:val="E3F7E75B"/>
    <w:rsid w:val="E3FF8666"/>
    <w:rsid w:val="E5DF81B0"/>
    <w:rsid w:val="E6ED00BB"/>
    <w:rsid w:val="E7776DE6"/>
    <w:rsid w:val="E779D1FF"/>
    <w:rsid w:val="E7F57333"/>
    <w:rsid w:val="E7F7FE66"/>
    <w:rsid w:val="E99D12F8"/>
    <w:rsid w:val="E9BB8025"/>
    <w:rsid w:val="E9F71EFB"/>
    <w:rsid w:val="EA7BFC72"/>
    <w:rsid w:val="EA7DC361"/>
    <w:rsid w:val="EAF001C3"/>
    <w:rsid w:val="EB637F3A"/>
    <w:rsid w:val="EB7BCFBF"/>
    <w:rsid w:val="EBB948A6"/>
    <w:rsid w:val="EBEB34E9"/>
    <w:rsid w:val="EBFA5ED6"/>
    <w:rsid w:val="EBFBD17E"/>
    <w:rsid w:val="EBFE27BA"/>
    <w:rsid w:val="ED0FD0C1"/>
    <w:rsid w:val="ED3F9BEA"/>
    <w:rsid w:val="ED4F8857"/>
    <w:rsid w:val="EDAED0A4"/>
    <w:rsid w:val="EE1AAB70"/>
    <w:rsid w:val="EE3FE239"/>
    <w:rsid w:val="EE5D0F23"/>
    <w:rsid w:val="EE73C461"/>
    <w:rsid w:val="EEF5F4FE"/>
    <w:rsid w:val="EEFD9B0C"/>
    <w:rsid w:val="EEFF3235"/>
    <w:rsid w:val="EEFFA0DE"/>
    <w:rsid w:val="EF52EF5C"/>
    <w:rsid w:val="EF648894"/>
    <w:rsid w:val="EF6F4DC2"/>
    <w:rsid w:val="EF731160"/>
    <w:rsid w:val="EF773F94"/>
    <w:rsid w:val="EF92C63F"/>
    <w:rsid w:val="EFAC2975"/>
    <w:rsid w:val="EFBE5AF8"/>
    <w:rsid w:val="EFBFE893"/>
    <w:rsid w:val="F2A35031"/>
    <w:rsid w:val="F357073C"/>
    <w:rsid w:val="F39DE514"/>
    <w:rsid w:val="F3C729D2"/>
    <w:rsid w:val="F3DF54C6"/>
    <w:rsid w:val="F3DFA03B"/>
    <w:rsid w:val="F3ECB7A3"/>
    <w:rsid w:val="F3F16105"/>
    <w:rsid w:val="F3FB73DB"/>
    <w:rsid w:val="F3FD4A51"/>
    <w:rsid w:val="F4FE3057"/>
    <w:rsid w:val="F55DEB39"/>
    <w:rsid w:val="F5A3743B"/>
    <w:rsid w:val="F5BB8C85"/>
    <w:rsid w:val="F5FF4707"/>
    <w:rsid w:val="F5FFD2CF"/>
    <w:rsid w:val="F63F11B0"/>
    <w:rsid w:val="F66E3998"/>
    <w:rsid w:val="F6B12D0C"/>
    <w:rsid w:val="F6D76F92"/>
    <w:rsid w:val="F6EDAFAB"/>
    <w:rsid w:val="F6EF7C69"/>
    <w:rsid w:val="F6F091D8"/>
    <w:rsid w:val="F6FB50A4"/>
    <w:rsid w:val="F6FD5B96"/>
    <w:rsid w:val="F6FDCDAF"/>
    <w:rsid w:val="F77F625C"/>
    <w:rsid w:val="F7AA4638"/>
    <w:rsid w:val="F7BEE907"/>
    <w:rsid w:val="F7C8EA1A"/>
    <w:rsid w:val="F7F81E71"/>
    <w:rsid w:val="F7FBDE9D"/>
    <w:rsid w:val="F7FF7E8D"/>
    <w:rsid w:val="F8BB2C8E"/>
    <w:rsid w:val="F92F571D"/>
    <w:rsid w:val="F9575FB8"/>
    <w:rsid w:val="F9B59776"/>
    <w:rsid w:val="F9BE925F"/>
    <w:rsid w:val="F9DCBEF0"/>
    <w:rsid w:val="FA769247"/>
    <w:rsid w:val="FA7DDC98"/>
    <w:rsid w:val="FAB5A483"/>
    <w:rsid w:val="FADC418E"/>
    <w:rsid w:val="FAF5FA69"/>
    <w:rsid w:val="FB3F13FE"/>
    <w:rsid w:val="FB3F2AEB"/>
    <w:rsid w:val="FBAD522F"/>
    <w:rsid w:val="FBD6D398"/>
    <w:rsid w:val="FBDF027A"/>
    <w:rsid w:val="FBEC636D"/>
    <w:rsid w:val="FBEE7C03"/>
    <w:rsid w:val="FC3FE3FE"/>
    <w:rsid w:val="FC9F0BE6"/>
    <w:rsid w:val="FCBBA5E3"/>
    <w:rsid w:val="FCDFA322"/>
    <w:rsid w:val="FD35272C"/>
    <w:rsid w:val="FD5E2D2E"/>
    <w:rsid w:val="FD6E00D0"/>
    <w:rsid w:val="FD6EB203"/>
    <w:rsid w:val="FD6FFFD7"/>
    <w:rsid w:val="FDA548E4"/>
    <w:rsid w:val="FDB69738"/>
    <w:rsid w:val="FDB72024"/>
    <w:rsid w:val="FDBF22E4"/>
    <w:rsid w:val="FDC92CB6"/>
    <w:rsid w:val="FDDE849E"/>
    <w:rsid w:val="FDE7B787"/>
    <w:rsid w:val="FDEDD42E"/>
    <w:rsid w:val="FDF7B7F0"/>
    <w:rsid w:val="FDF83568"/>
    <w:rsid w:val="FDFDB0D9"/>
    <w:rsid w:val="FDFF38F9"/>
    <w:rsid w:val="FDFF97F2"/>
    <w:rsid w:val="FE093A0F"/>
    <w:rsid w:val="FE37C1A3"/>
    <w:rsid w:val="FE7329BF"/>
    <w:rsid w:val="FE734873"/>
    <w:rsid w:val="FE7392DE"/>
    <w:rsid w:val="FE79508D"/>
    <w:rsid w:val="FE845200"/>
    <w:rsid w:val="FEBB2670"/>
    <w:rsid w:val="FEBF068E"/>
    <w:rsid w:val="FECEBE52"/>
    <w:rsid w:val="FED567E4"/>
    <w:rsid w:val="FEE5DDF0"/>
    <w:rsid w:val="FEE6238A"/>
    <w:rsid w:val="FEF20F29"/>
    <w:rsid w:val="FEF34720"/>
    <w:rsid w:val="FEFA0A76"/>
    <w:rsid w:val="FEFA2EAD"/>
    <w:rsid w:val="FEFA621C"/>
    <w:rsid w:val="FEFD6B1E"/>
    <w:rsid w:val="FEFE24DD"/>
    <w:rsid w:val="FEFF7956"/>
    <w:rsid w:val="FEFFAC08"/>
    <w:rsid w:val="FF2911E2"/>
    <w:rsid w:val="FF340765"/>
    <w:rsid w:val="FF3F3549"/>
    <w:rsid w:val="FF4FEA6B"/>
    <w:rsid w:val="FF568B66"/>
    <w:rsid w:val="FF5D3E4A"/>
    <w:rsid w:val="FF5D8152"/>
    <w:rsid w:val="FF6D4EC4"/>
    <w:rsid w:val="FF6F44EA"/>
    <w:rsid w:val="FF772AA5"/>
    <w:rsid w:val="FF79884D"/>
    <w:rsid w:val="FF7B697D"/>
    <w:rsid w:val="FF7BB166"/>
    <w:rsid w:val="FF7EF102"/>
    <w:rsid w:val="FF7FC8A9"/>
    <w:rsid w:val="FF8F0C6A"/>
    <w:rsid w:val="FFA53CA5"/>
    <w:rsid w:val="FFA6B55C"/>
    <w:rsid w:val="FFB44A82"/>
    <w:rsid w:val="FFB55206"/>
    <w:rsid w:val="FFBD65DE"/>
    <w:rsid w:val="FFBF571D"/>
    <w:rsid w:val="FFC5B361"/>
    <w:rsid w:val="FFC9FC2E"/>
    <w:rsid w:val="FFCE7A94"/>
    <w:rsid w:val="FFDD2963"/>
    <w:rsid w:val="FFDDC59E"/>
    <w:rsid w:val="FFDEBDF8"/>
    <w:rsid w:val="FFDF3DA3"/>
    <w:rsid w:val="FFDF4032"/>
    <w:rsid w:val="FFE63346"/>
    <w:rsid w:val="FFE7A99A"/>
    <w:rsid w:val="FFEB9837"/>
    <w:rsid w:val="FFEC303A"/>
    <w:rsid w:val="FFF554F5"/>
    <w:rsid w:val="FFF66160"/>
    <w:rsid w:val="FFF70880"/>
    <w:rsid w:val="FFF7AAF0"/>
    <w:rsid w:val="FFF9A7A0"/>
    <w:rsid w:val="FFFB32A1"/>
    <w:rsid w:val="FFFB69E0"/>
    <w:rsid w:val="FFFB8C52"/>
    <w:rsid w:val="FFFE0641"/>
    <w:rsid w:val="FFFE2CCA"/>
    <w:rsid w:val="FFFE7025"/>
    <w:rsid w:val="FFFF2A58"/>
    <w:rsid w:val="FFFF3A19"/>
    <w:rsid w:val="FFFF7355"/>
    <w:rsid w:val="FFFF7B6F"/>
    <w:rsid w:val="FFFF8702"/>
    <w:rsid w:val="FFFF8ADC"/>
    <w:rsid w:val="FFFF9F1E"/>
    <w:rsid w:val="FFFF9F71"/>
    <w:rsid w:val="FFFFA05F"/>
    <w:rsid w:val="FFFFCA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paragraph" w:customStyle="1" w:styleId="12">
    <w:name w:val="列出段落1"/>
    <w:basedOn w:val="1"/>
    <w:qFormat/>
    <w:uiPriority w:val="0"/>
    <w:pPr>
      <w:ind w:firstLine="420" w:firstLineChars="200"/>
    </w:pPr>
    <w:rPr>
      <w:rFonts w:ascii="Calibri" w:hAnsi="Calibri"/>
      <w:szCs w:val="21"/>
    </w:rPr>
  </w:style>
  <w:style w:type="character" w:customStyle="1" w:styleId="13">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1118</Words>
  <Characters>6375</Characters>
  <Lines>53</Lines>
  <Paragraphs>14</Paragraphs>
  <TotalTime>1</TotalTime>
  <ScaleCrop>false</ScaleCrop>
  <LinksUpToDate>false</LinksUpToDate>
  <CharactersWithSpaces>7479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2021-01-06T09:45:00Z</dcterms:created>
  <dc:creator>田立鹏</dc:creator>
  <cp:lastModifiedBy>uos</cp:lastModifiedBy>
  <cp:lastPrinted>2021-02-13T03:05:00Z</cp:lastPrinted>
  <dcterms:modified xsi:type="dcterms:W3CDTF">2023-04-26T16:03:11Z</dcterms:modified>
  <cp:revision>786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