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4E689">
      <w:pPr>
        <w:spacing w:line="540" w:lineRule="exact"/>
        <w:jc w:val="center"/>
        <w:rPr>
          <w:rFonts w:hint="eastAsia" w:ascii="仿宋_GB2312" w:hAnsi="宋体" w:eastAsia="仿宋_GB2312" w:cs="宋体"/>
          <w:spacing w:val="8"/>
          <w:kern w:val="0"/>
          <w:sz w:val="44"/>
          <w:szCs w:val="44"/>
        </w:rPr>
      </w:pPr>
      <w:r>
        <w:rPr>
          <w:rFonts w:hint="eastAsia" w:ascii="方正小标宋简体" w:eastAsia="方正小标宋简体"/>
          <w:sz w:val="44"/>
          <w:szCs w:val="44"/>
          <w:lang w:val="en-US" w:eastAsia="zh-CN"/>
        </w:rPr>
        <w:t>北京市密云区民政局2025年政府信息公开年报</w:t>
      </w:r>
    </w:p>
    <w:p w14:paraId="7630AAED">
      <w:pPr>
        <w:widowControl/>
        <w:spacing w:line="560" w:lineRule="exact"/>
        <w:ind w:firstLine="672" w:firstLineChars="200"/>
        <w:jc w:val="both"/>
        <w:rPr>
          <w:rFonts w:hint="eastAsia" w:ascii="仿宋_GB2312" w:hAnsi="宋体" w:eastAsia="仿宋_GB2312" w:cs="宋体"/>
          <w:spacing w:val="8"/>
          <w:kern w:val="0"/>
          <w:sz w:val="32"/>
          <w:szCs w:val="32"/>
        </w:rPr>
      </w:pPr>
    </w:p>
    <w:p w14:paraId="3A7212FE">
      <w:pPr>
        <w:widowControl/>
        <w:spacing w:line="560" w:lineRule="exact"/>
        <w:ind w:firstLine="672" w:firstLineChars="200"/>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163EEF4F">
      <w:pPr>
        <w:widowControl/>
        <w:numPr>
          <w:ilvl w:val="0"/>
          <w:numId w:val="1"/>
        </w:numPr>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2193C08C">
      <w:pPr>
        <w:pStyle w:val="2"/>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组织领导</w:t>
      </w:r>
    </w:p>
    <w:p w14:paraId="46357A8A">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高度重视政府信息公开工作，为确保工作扎实有效推进，密云区民政局持续强化组织领导，完善工作机制，坚持主要领导亲自过问、分管领导直接负责、责任科室具体落实、各部门协同联动的工作格局，明确任务分工，压实主体责任，为政府信息公开工作有序开展提供了有力的组织保障。</w:t>
      </w:r>
    </w:p>
    <w:p w14:paraId="088F65DD">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主动公开</w:t>
      </w:r>
    </w:p>
    <w:p w14:paraId="49C960E4">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紧紧围绕</w:t>
      </w:r>
      <w:r>
        <w:rPr>
          <w:rFonts w:hint="eastAsia" w:ascii="仿宋" w:hAnsi="仿宋" w:eastAsia="仿宋" w:cs="仿宋"/>
          <w:sz w:val="32"/>
          <w:szCs w:val="32"/>
          <w:lang w:val="en-US" w:eastAsia="zh-CN"/>
        </w:rPr>
        <w:t>民政</w:t>
      </w:r>
      <w:r>
        <w:rPr>
          <w:rFonts w:hint="default" w:ascii="仿宋" w:hAnsi="仿宋" w:eastAsia="仿宋" w:cs="仿宋"/>
          <w:sz w:val="32"/>
          <w:szCs w:val="32"/>
          <w:lang w:val="en-US" w:eastAsia="zh-CN"/>
        </w:rPr>
        <w:t>工作</w:t>
      </w:r>
      <w:r>
        <w:rPr>
          <w:rFonts w:hint="eastAsia" w:ascii="仿宋" w:hAnsi="仿宋" w:eastAsia="仿宋" w:cs="仿宋"/>
          <w:sz w:val="32"/>
          <w:szCs w:val="32"/>
          <w:lang w:val="en-US" w:eastAsia="zh-CN"/>
        </w:rPr>
        <w:t>和</w:t>
      </w:r>
      <w:r>
        <w:rPr>
          <w:rFonts w:hint="default" w:ascii="仿宋" w:hAnsi="仿宋" w:eastAsia="仿宋" w:cs="仿宋"/>
          <w:sz w:val="32"/>
          <w:szCs w:val="32"/>
          <w:lang w:val="en-US" w:eastAsia="zh-CN"/>
        </w:rPr>
        <w:t>公众关切，不断拓展主动公开的广度和深度。在全面公开法定内容的基础上，着力推进财政预决算、重大项目建设、</w:t>
      </w:r>
      <w:r>
        <w:rPr>
          <w:rFonts w:hint="eastAsia" w:ascii="仿宋" w:hAnsi="仿宋" w:eastAsia="仿宋" w:cs="仿宋"/>
          <w:sz w:val="32"/>
          <w:szCs w:val="32"/>
          <w:lang w:val="en-US" w:eastAsia="zh-CN"/>
        </w:rPr>
        <w:t>养老服务、社会救助</w:t>
      </w:r>
      <w:r>
        <w:rPr>
          <w:rFonts w:hint="default" w:ascii="仿宋" w:hAnsi="仿宋" w:eastAsia="仿宋" w:cs="仿宋"/>
          <w:sz w:val="32"/>
          <w:szCs w:val="32"/>
          <w:lang w:val="en-US" w:eastAsia="zh-CN"/>
        </w:rPr>
        <w:t>等重点领域信息公开。加强政策发布与解读工作，注重运用通俗易懂的形式解读政策背景、目标和要点，促进政策落地生效。通过持续丰富公开内容，切实保障社会公众的知情权、参与权和监督权。</w:t>
      </w:r>
    </w:p>
    <w:p w14:paraId="3A8189EF">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依申请公开</w:t>
      </w:r>
    </w:p>
    <w:p w14:paraId="6F53E435">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单位严格规范政府信息依申请公开工作流程，确保申请渠道畅通、程序合规。不断完善从申请接收、登记审核到办理答复、归档管理的全链条工作机制。在办理过程中，注重与申请人的沟通，依法依规审慎处理，确保答复内容合法、准确、规范，有效保障公民、法人和其他组织依法获取政府信息的权利。本单位2025年度共收到依申请信息公开4件，其中按时答复4件，按时答复率100%。依申请信息公开内容主要涉及社会救助、养老服务、社会组织等。</w:t>
      </w:r>
    </w:p>
    <w:p w14:paraId="06190124">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政府信息管理</w:t>
      </w:r>
    </w:p>
    <w:p w14:paraId="5C9C9E7A">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持续强化政府信息全生命周期管理。健全信息制作、获取、保存、发布、更新等环节的管理制度，强化源头管控，严格执行公文公开属性认定程序。定期对公开信息进行梳理与审查，确保信息准确、及时、有效。严格落实信息公开保密审查制度，坚持“先审查、后公开”，确保国家秘密、商业秘密和个人隐私安全。</w:t>
      </w:r>
    </w:p>
    <w:p w14:paraId="6361703D">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政府信息公开平台建设</w:t>
      </w:r>
    </w:p>
    <w:p w14:paraId="69E5500B">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机关着力提升政府信息公开平台运行管理水平。强化政府网站作为信息公开第一平台的功能，加强日常信息维护与内容保障，确保各类信息及时、准确上传更新。组织工作人员加强对政府网站及统一政务平台操作规程的学习与了解，提升平台运维和内容发布能力，保障平台安全、稳定、高效运行。</w:t>
      </w:r>
    </w:p>
    <w:p w14:paraId="0F5FFB78">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教育培训</w:t>
      </w:r>
    </w:p>
    <w:p w14:paraId="5DE60E2C">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机关将政府信息公开能力建设摆在重要位置，着力提升工作人员的政治素养与业务水平。通过组织学习、工作交流等多种形式，持续加强工作人员的政治意识，强化对信息公开业务知识、规范表述及相关法律法规的学习与掌握，不断增强依法公开、规范公开、及时公开的意识和能力，为做好新时代政府信息公开工作夯实基础。</w:t>
      </w:r>
    </w:p>
    <w:p w14:paraId="54A93498">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监督保障</w:t>
      </w:r>
    </w:p>
    <w:p w14:paraId="666CDE02">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不断完善政府信息公开工作监督保障机制。强化信息发布前的审核把关，确保公开内容合法合规、准确无误。注重与</w:t>
      </w:r>
      <w:r>
        <w:rPr>
          <w:rFonts w:hint="eastAsia" w:ascii="仿宋" w:hAnsi="仿宋" w:eastAsia="仿宋" w:cs="仿宋"/>
          <w:sz w:val="32"/>
          <w:szCs w:val="32"/>
          <w:lang w:val="en-US" w:eastAsia="zh-CN"/>
        </w:rPr>
        <w:t>北京市民政局等单位的请示汇报，与</w:t>
      </w:r>
      <w:r>
        <w:rPr>
          <w:rFonts w:hint="default" w:ascii="仿宋" w:hAnsi="仿宋" w:eastAsia="仿宋" w:cs="仿宋"/>
          <w:sz w:val="32"/>
          <w:szCs w:val="32"/>
          <w:lang w:val="en-US" w:eastAsia="zh-CN"/>
        </w:rPr>
        <w:t>密云区政</w:t>
      </w:r>
      <w:r>
        <w:rPr>
          <w:rFonts w:hint="eastAsia" w:ascii="仿宋" w:hAnsi="仿宋" w:eastAsia="仿宋" w:cs="仿宋"/>
          <w:sz w:val="32"/>
          <w:szCs w:val="32"/>
          <w:lang w:val="en-US" w:eastAsia="zh-CN"/>
        </w:rPr>
        <w:t>数</w:t>
      </w:r>
      <w:r>
        <w:rPr>
          <w:rFonts w:hint="default" w:ascii="仿宋" w:hAnsi="仿宋" w:eastAsia="仿宋" w:cs="仿宋"/>
          <w:sz w:val="32"/>
          <w:szCs w:val="32"/>
          <w:lang w:val="en-US" w:eastAsia="zh-CN"/>
        </w:rPr>
        <w:t>局等单位的日常沟通，及时学习掌握最新政策精神与工作要求。通过加强内部管理与外部协同，确保本机关政府信息公开工作始终沿着正确方向稳步推进，持续提升公开实效与公信力。</w:t>
      </w:r>
    </w:p>
    <w:p w14:paraId="2BF0491E">
      <w:pPr>
        <w:numPr>
          <w:ilvl w:val="0"/>
          <w:numId w:val="3"/>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14:paraId="62634AD1">
      <w:pPr>
        <w:pStyle w:val="2"/>
        <w:rPr>
          <w:rFonts w:hint="eastAsia" w:eastAsia="宋体" w:cs="Times New Roman"/>
        </w:rPr>
      </w:pPr>
    </w:p>
    <w:p w14:paraId="2627CB0E">
      <w:pPr>
        <w:pStyle w:val="2"/>
        <w:numPr>
          <w:ilvl w:val="0"/>
          <w:numId w:val="0"/>
        </w:numPr>
        <w:rPr>
          <w:rFonts w:hint="eastAsia" w:eastAsia="宋体" w:cs="Times New Roma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47FC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78919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14:paraId="42E7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12ED1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C021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BCCA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907A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601B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1913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5F15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78FB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6496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ascii="Calibri" w:hAnsi="Calibri" w:eastAsia="宋体" w:cs="Calibri"/>
                <w:kern w:val="0"/>
                <w:sz w:val="21"/>
                <w:szCs w:val="21"/>
                <w:lang w:val="en-US" w:eastAsia="zh-CN" w:bidi="ar"/>
              </w:rPr>
              <w:t> </w:t>
            </w:r>
            <w:r>
              <w:rPr>
                <w:rFonts w:hint="eastAsia" w:ascii="Calibri" w:hAnsi="Calibri" w:cs="Calibri"/>
                <w:kern w:val="0"/>
                <w:sz w:val="21"/>
                <w:szCs w:val="21"/>
                <w:lang w:val="en-US" w:eastAsia="zh-CN" w:bidi="ar"/>
              </w:rPr>
              <w:t>0</w:t>
            </w:r>
          </w:p>
        </w:tc>
      </w:tr>
      <w:tr w14:paraId="0C9F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E44EB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00DAF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51B5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8DB4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default" w:ascii="Calibri" w:hAnsi="Calibri" w:eastAsia="宋体" w:cs="Calibri"/>
                <w:kern w:val="0"/>
                <w:sz w:val="21"/>
                <w:szCs w:val="21"/>
                <w:lang w:val="en-US" w:eastAsia="zh-CN" w:bidi="ar"/>
              </w:rPr>
              <w:t> </w:t>
            </w:r>
            <w:r>
              <w:rPr>
                <w:rFonts w:hint="eastAsia" w:ascii="Calibri" w:hAnsi="Calibri" w:cs="Calibri"/>
                <w:kern w:val="0"/>
                <w:sz w:val="21"/>
                <w:szCs w:val="21"/>
                <w:lang w:val="en-US" w:eastAsia="zh-CN" w:bidi="ar"/>
              </w:rPr>
              <w:t>15</w:t>
            </w:r>
          </w:p>
        </w:tc>
      </w:tr>
      <w:tr w14:paraId="69E5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AF70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第二十条第（五）项</w:t>
            </w:r>
          </w:p>
        </w:tc>
      </w:tr>
      <w:tr w14:paraId="622D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7DF83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61FC7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本年处理决定数量</w:t>
            </w:r>
          </w:p>
        </w:tc>
      </w:tr>
      <w:tr w14:paraId="13F7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D985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CAB7C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default" w:ascii="Calibri" w:hAnsi="Calibri" w:eastAsia="宋体" w:cs="Calibri"/>
                <w:kern w:val="0"/>
                <w:sz w:val="21"/>
                <w:szCs w:val="21"/>
                <w:lang w:val="en-US" w:eastAsia="zh-CN" w:bidi="ar"/>
              </w:rPr>
              <w:t> </w:t>
            </w:r>
            <w:r>
              <w:rPr>
                <w:rFonts w:hint="eastAsia" w:ascii="Calibri" w:hAnsi="Calibri" w:cs="Calibri"/>
                <w:kern w:val="0"/>
                <w:sz w:val="21"/>
                <w:szCs w:val="21"/>
                <w:lang w:val="en-US" w:eastAsia="zh-CN" w:bidi="ar"/>
              </w:rPr>
              <w:t>55</w:t>
            </w:r>
            <w:bookmarkStart w:id="0" w:name="_GoBack"/>
            <w:bookmarkEnd w:id="0"/>
          </w:p>
        </w:tc>
      </w:tr>
      <w:tr w14:paraId="5F57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93B2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第二十条第（六）项</w:t>
            </w:r>
          </w:p>
        </w:tc>
      </w:tr>
      <w:tr w14:paraId="3E90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1C78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4A7BC8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本年处理决定数量</w:t>
            </w:r>
          </w:p>
        </w:tc>
      </w:tr>
      <w:tr w14:paraId="735F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4B9F3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C953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14:paraId="5375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0ECD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D907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14:paraId="452D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DF54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第二十条第（八）项</w:t>
            </w:r>
          </w:p>
        </w:tc>
      </w:tr>
      <w:tr w14:paraId="72B3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95749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0A0F93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本年收费金额（单位：万元）</w:t>
            </w:r>
          </w:p>
        </w:tc>
      </w:tr>
      <w:tr w14:paraId="3D88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3DD4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3A78CB6">
            <w:pPr>
              <w:rPr>
                <w:rFonts w:hint="eastAsia" w:ascii="宋体" w:hAnsi="Times New Roman" w:eastAsia="宋体" w:cs="Times New Roman"/>
                <w:sz w:val="24"/>
                <w:szCs w:val="24"/>
                <w:lang w:val="en-US" w:eastAsia="zh-CN"/>
              </w:rPr>
            </w:pPr>
            <w:r>
              <w:rPr>
                <w:rFonts w:hint="eastAsia" w:ascii="宋体" w:cs="Times New Roman"/>
                <w:sz w:val="24"/>
                <w:szCs w:val="24"/>
                <w:lang w:val="en-US" w:eastAsia="zh-CN"/>
              </w:rPr>
              <w:t>0</w:t>
            </w:r>
          </w:p>
        </w:tc>
      </w:tr>
    </w:tbl>
    <w:p w14:paraId="5E708BC9">
      <w:pPr>
        <w:pStyle w:val="2"/>
        <w:numPr>
          <w:ilvl w:val="0"/>
          <w:numId w:val="0"/>
        </w:numPr>
        <w:rPr>
          <w:rFonts w:hint="eastAsia" w:eastAsia="宋体" w:cs="Times New Roman"/>
        </w:rPr>
      </w:pPr>
    </w:p>
    <w:p w14:paraId="03A88352">
      <w:pPr>
        <w:pStyle w:val="2"/>
        <w:numPr>
          <w:ilvl w:val="0"/>
          <w:numId w:val="0"/>
        </w:numPr>
        <w:rPr>
          <w:rFonts w:hint="eastAsia" w:eastAsia="宋体" w:cs="Times New Roman"/>
        </w:rPr>
      </w:pPr>
    </w:p>
    <w:p w14:paraId="277A6BD4">
      <w:pPr>
        <w:pStyle w:val="2"/>
        <w:numPr>
          <w:ilvl w:val="0"/>
          <w:numId w:val="0"/>
        </w:numPr>
        <w:rPr>
          <w:rFonts w:hint="eastAsia" w:eastAsia="宋体" w:cs="Times New Roman"/>
        </w:rPr>
      </w:pPr>
    </w:p>
    <w:p w14:paraId="6645FBC9">
      <w:pPr>
        <w:pStyle w:val="2"/>
        <w:numPr>
          <w:ilvl w:val="0"/>
          <w:numId w:val="0"/>
        </w:numPr>
        <w:rPr>
          <w:rFonts w:hint="eastAsia" w:eastAsia="宋体" w:cs="Times New Roman"/>
        </w:rPr>
      </w:pPr>
    </w:p>
    <w:p w14:paraId="693BFC9E">
      <w:pPr>
        <w:pStyle w:val="2"/>
        <w:numPr>
          <w:ilvl w:val="0"/>
          <w:numId w:val="0"/>
        </w:numPr>
        <w:rPr>
          <w:rFonts w:hint="eastAsia" w:eastAsia="宋体" w:cs="Times New Roman"/>
        </w:rPr>
      </w:pPr>
    </w:p>
    <w:p w14:paraId="5CE461A1">
      <w:pPr>
        <w:pStyle w:val="2"/>
        <w:numPr>
          <w:ilvl w:val="0"/>
          <w:numId w:val="0"/>
        </w:numPr>
        <w:rPr>
          <w:rFonts w:hint="eastAsia" w:eastAsia="宋体" w:cs="Times New Roman"/>
        </w:rPr>
      </w:pPr>
    </w:p>
    <w:p w14:paraId="516ED388">
      <w:pPr>
        <w:pStyle w:val="2"/>
        <w:numPr>
          <w:ilvl w:val="0"/>
          <w:numId w:val="0"/>
        </w:numPr>
        <w:rPr>
          <w:rFonts w:hint="eastAsia" w:eastAsia="宋体" w:cs="Times New Roman"/>
        </w:rPr>
      </w:pPr>
    </w:p>
    <w:p w14:paraId="72761B1E">
      <w:pPr>
        <w:numPr>
          <w:ilvl w:val="0"/>
          <w:numId w:val="3"/>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08DD20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30C9EA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78C56CBE">
            <w:pPr>
              <w:widowControl/>
              <w:jc w:val="left"/>
              <w:rPr>
                <w:rFonts w:ascii="Times New Roman" w:hAnsi="Times New Roman" w:eastAsia="宋体" w:cs="Times New Roman"/>
              </w:rPr>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14:paraId="05283266">
            <w:pPr>
              <w:widowControl/>
              <w:jc w:val="center"/>
              <w:rPr>
                <w:rFonts w:ascii="Times New Roman" w:hAnsi="Times New Roman" w:eastAsia="宋体" w:cs="Times New Roman"/>
              </w:rPr>
            </w:pPr>
            <w:r>
              <w:rPr>
                <w:rFonts w:hint="eastAsia" w:ascii="宋体" w:hAnsi="宋体" w:eastAsia="宋体" w:cs="宋体"/>
                <w:kern w:val="0"/>
                <w:sz w:val="20"/>
                <w:szCs w:val="20"/>
                <w:lang w:bidi="ar"/>
              </w:rPr>
              <w:t>申请人情况</w:t>
            </w:r>
          </w:p>
        </w:tc>
      </w:tr>
      <w:tr w14:paraId="4F247B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5249EC5D">
            <w:pPr>
              <w:rPr>
                <w:rFonts w:ascii="Times New Roman" w:hAnsi="Times New Roman" w:eastAsia="宋体" w:cs="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4768082">
            <w:pPr>
              <w:widowControl/>
              <w:jc w:val="center"/>
              <w:rPr>
                <w:rFonts w:ascii="Times New Roman" w:hAnsi="Times New Roman" w:eastAsia="宋体" w:cs="Times New Roman"/>
              </w:rPr>
            </w:pPr>
            <w:r>
              <w:rPr>
                <w:rFonts w:hint="eastAsia" w:ascii="宋体" w:hAnsi="宋体" w:eastAsia="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2FB48B33">
            <w:pPr>
              <w:widowControl/>
              <w:jc w:val="center"/>
              <w:rPr>
                <w:rFonts w:ascii="Times New Roman" w:hAnsi="Times New Roman" w:eastAsia="宋体" w:cs="Times New Roman"/>
              </w:rPr>
            </w:pPr>
            <w:r>
              <w:rPr>
                <w:rFonts w:hint="eastAsia" w:ascii="宋体" w:hAnsi="宋体" w:eastAsia="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3951F643">
            <w:pPr>
              <w:widowControl/>
              <w:jc w:val="center"/>
              <w:rPr>
                <w:rFonts w:ascii="Times New Roman" w:hAnsi="Times New Roman" w:eastAsia="宋体" w:cs="Times New Roman"/>
              </w:rPr>
            </w:pPr>
            <w:r>
              <w:rPr>
                <w:rFonts w:hint="eastAsia" w:ascii="宋体" w:hAnsi="宋体" w:eastAsia="宋体" w:cs="宋体"/>
                <w:kern w:val="0"/>
                <w:sz w:val="20"/>
                <w:szCs w:val="20"/>
                <w:lang w:bidi="ar"/>
              </w:rPr>
              <w:t>总计</w:t>
            </w:r>
          </w:p>
        </w:tc>
      </w:tr>
      <w:tr w14:paraId="1E1D50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5287A370">
            <w:pPr>
              <w:rPr>
                <w:rFonts w:ascii="Times New Roman" w:hAnsi="Times New Roman" w:eastAsia="宋体" w:cs="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68FBDE35">
            <w:pPr>
              <w:rPr>
                <w:rFonts w:ascii="Times New Roman" w:hAnsi="Times New Roman" w:eastAsia="宋体" w:cs="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E6C1A11">
            <w:pPr>
              <w:widowControl/>
              <w:jc w:val="center"/>
              <w:rPr>
                <w:rFonts w:ascii="Times New Roman" w:hAnsi="Times New Roman" w:eastAsia="宋体" w:cs="Times New Roman"/>
              </w:rPr>
            </w:pPr>
            <w:r>
              <w:rPr>
                <w:rFonts w:hint="eastAsia" w:ascii="宋体" w:hAnsi="宋体" w:eastAsia="宋体" w:cs="宋体"/>
                <w:kern w:val="0"/>
                <w:sz w:val="20"/>
                <w:szCs w:val="20"/>
                <w:lang w:bidi="ar"/>
              </w:rPr>
              <w:t>商业</w:t>
            </w:r>
          </w:p>
          <w:p w14:paraId="75A609DC">
            <w:pPr>
              <w:widowControl/>
              <w:jc w:val="center"/>
              <w:rPr>
                <w:rFonts w:ascii="Times New Roman" w:hAnsi="Times New Roman" w:eastAsia="宋体" w:cs="Times New Roman"/>
              </w:rPr>
            </w:pPr>
            <w:r>
              <w:rPr>
                <w:rFonts w:hint="eastAsia" w:ascii="宋体" w:hAnsi="宋体" w:eastAsia="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58B06009">
            <w:pPr>
              <w:widowControl/>
              <w:jc w:val="center"/>
              <w:rPr>
                <w:rFonts w:ascii="Times New Roman" w:hAnsi="Times New Roman" w:eastAsia="宋体" w:cs="Times New Roman"/>
              </w:rPr>
            </w:pPr>
            <w:r>
              <w:rPr>
                <w:rFonts w:hint="eastAsia" w:ascii="宋体" w:hAnsi="宋体" w:eastAsia="宋体" w:cs="宋体"/>
                <w:kern w:val="0"/>
                <w:sz w:val="20"/>
                <w:szCs w:val="20"/>
                <w:lang w:bidi="ar"/>
              </w:rPr>
              <w:t>科研</w:t>
            </w:r>
          </w:p>
          <w:p w14:paraId="62465B5B">
            <w:pPr>
              <w:widowControl/>
              <w:jc w:val="center"/>
              <w:rPr>
                <w:rFonts w:ascii="Times New Roman" w:hAnsi="Times New Roman" w:eastAsia="宋体" w:cs="Times New Roman"/>
              </w:rPr>
            </w:pPr>
            <w:r>
              <w:rPr>
                <w:rFonts w:hint="eastAsia" w:ascii="宋体" w:hAnsi="宋体" w:eastAsia="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46A5726">
            <w:pPr>
              <w:widowControl/>
              <w:jc w:val="center"/>
              <w:rPr>
                <w:rFonts w:ascii="Times New Roman" w:hAnsi="Times New Roman" w:eastAsia="宋体" w:cs="Times New Roman"/>
              </w:rPr>
            </w:pPr>
            <w:r>
              <w:rPr>
                <w:rFonts w:hint="eastAsia" w:ascii="宋体" w:hAnsi="宋体" w:eastAsia="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3FA3CD70">
            <w:pPr>
              <w:widowControl/>
              <w:jc w:val="center"/>
              <w:rPr>
                <w:rFonts w:ascii="Times New Roman" w:hAnsi="Times New Roman" w:eastAsia="宋体" w:cs="Times New Roman"/>
              </w:rPr>
            </w:pPr>
            <w:r>
              <w:rPr>
                <w:rFonts w:hint="eastAsia" w:ascii="宋体" w:hAnsi="宋体" w:eastAsia="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F212894">
            <w:pPr>
              <w:widowControl/>
              <w:jc w:val="center"/>
              <w:rPr>
                <w:rFonts w:ascii="Times New Roman" w:hAnsi="Times New Roman" w:eastAsia="宋体" w:cs="Times New Roman"/>
              </w:rPr>
            </w:pPr>
            <w:r>
              <w:rPr>
                <w:rFonts w:hint="eastAsia" w:ascii="宋体" w:hAnsi="宋体" w:eastAsia="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1049A630">
            <w:pPr>
              <w:rPr>
                <w:rFonts w:ascii="Times New Roman" w:hAnsi="Times New Roman" w:eastAsia="宋体" w:cs="Times New Roman"/>
                <w:sz w:val="20"/>
                <w:szCs w:val="20"/>
              </w:rPr>
            </w:pPr>
          </w:p>
        </w:tc>
      </w:tr>
      <w:tr w14:paraId="178290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636C852">
            <w:pPr>
              <w:widowControl/>
              <w:jc w:val="left"/>
              <w:rPr>
                <w:rFonts w:ascii="Times New Roman" w:hAnsi="Times New Roman" w:eastAsia="宋体" w:cs="Times New Roman"/>
              </w:rPr>
            </w:pPr>
            <w:r>
              <w:rPr>
                <w:rFonts w:hint="eastAsia" w:ascii="宋体" w:hAnsi="宋体" w:eastAsia="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5C1F56">
            <w:pPr>
              <w:widowControl/>
              <w:jc w:val="center"/>
              <w:rPr>
                <w:rFonts w:ascii="Times New Roman" w:hAnsi="Times New Roman" w:eastAsia="宋体" w:cs="Times New Roman"/>
              </w:rPr>
            </w:pPr>
            <w:r>
              <w:rPr>
                <w:rFonts w:hint="eastAsia" w:cs="Calibri"/>
                <w:kern w:val="0"/>
                <w:sz w:val="20"/>
                <w:szCs w:val="20"/>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17FB80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E046AF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D864B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D4C47B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9D723B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C7B6876">
            <w:pPr>
              <w:widowControl/>
              <w:jc w:val="center"/>
              <w:rPr>
                <w:rFonts w:ascii="Times New Roman" w:hAnsi="Times New Roman" w:eastAsia="宋体" w:cs="Times New Roman"/>
              </w:rPr>
            </w:pPr>
            <w:r>
              <w:rPr>
                <w:rFonts w:hint="eastAsia" w:cs="Calibri"/>
                <w:kern w:val="0"/>
                <w:sz w:val="20"/>
                <w:szCs w:val="20"/>
                <w:lang w:val="en-US" w:eastAsia="zh-CN" w:bidi="ar"/>
              </w:rPr>
              <w:t>4</w:t>
            </w:r>
          </w:p>
        </w:tc>
      </w:tr>
      <w:tr w14:paraId="460548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D4A6341">
            <w:pPr>
              <w:widowControl/>
              <w:jc w:val="left"/>
              <w:rPr>
                <w:rFonts w:ascii="Times New Roman" w:hAnsi="Times New Roman" w:eastAsia="宋体" w:cs="Times New Roman"/>
              </w:rPr>
            </w:pPr>
            <w:r>
              <w:rPr>
                <w:rFonts w:hint="eastAsia" w:ascii="宋体" w:hAnsi="宋体" w:eastAsia="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FAB750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DD2079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C2E18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7D771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931764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70A117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6DC033E">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5C226D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9079183">
            <w:pPr>
              <w:widowControl/>
              <w:jc w:val="left"/>
              <w:rPr>
                <w:rFonts w:ascii="Times New Roman" w:hAnsi="Times New Roman" w:eastAsia="宋体" w:cs="Times New Roman"/>
              </w:rPr>
            </w:pPr>
            <w:r>
              <w:rPr>
                <w:rFonts w:hint="eastAsia" w:ascii="宋体" w:hAnsi="宋体" w:eastAsia="宋体" w:cs="宋体"/>
                <w:kern w:val="0"/>
                <w:sz w:val="20"/>
                <w:szCs w:val="20"/>
                <w:lang w:bidi="ar"/>
              </w:rPr>
              <w:t>三、本年度办理结果</w:t>
            </w: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3FD45AA0">
            <w:pPr>
              <w:widowControl/>
              <w:jc w:val="left"/>
              <w:rPr>
                <w:rFonts w:ascii="Times New Roman" w:hAnsi="Times New Roman" w:eastAsia="宋体" w:cs="Times New Roman"/>
              </w:rPr>
            </w:pPr>
            <w:r>
              <w:rPr>
                <w:rFonts w:hint="eastAsia" w:ascii="宋体" w:hAnsi="宋体" w:eastAsia="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1B714D2">
            <w:pPr>
              <w:widowControl/>
              <w:jc w:val="center"/>
              <w:rPr>
                <w:rFonts w:hint="eastAsia" w:ascii="Times New Roman" w:hAnsi="Times New Roman" w:eastAsia="宋体" w:cs="Times New Roman"/>
                <w:lang w:val="en-US" w:eastAsia="zh-CN"/>
              </w:rPr>
            </w:pPr>
            <w:r>
              <w:rPr>
                <w:rFonts w:hint="eastAsia" w:cs="Calibri"/>
                <w:kern w:val="0"/>
                <w:sz w:val="20"/>
                <w:szCs w:val="20"/>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6FEBE9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886738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97EAA1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360F96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81EADF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14:paraId="0F67E6F0">
            <w:pPr>
              <w:widowControl/>
              <w:jc w:val="center"/>
              <w:rPr>
                <w:rFonts w:ascii="Times New Roman" w:hAnsi="Times New Roman" w:eastAsia="宋体" w:cs="Times New Roman"/>
              </w:rPr>
            </w:pPr>
            <w:r>
              <w:rPr>
                <w:rFonts w:hint="eastAsia" w:cs="Calibri"/>
                <w:kern w:val="0"/>
                <w:sz w:val="20"/>
                <w:szCs w:val="20"/>
                <w:lang w:val="en-US" w:eastAsia="zh-CN" w:bidi="ar"/>
              </w:rPr>
              <w:t>3</w:t>
            </w:r>
          </w:p>
        </w:tc>
      </w:tr>
      <w:tr w14:paraId="18C553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FABEDBB">
            <w:pPr>
              <w:rPr>
                <w:rFonts w:ascii="Times New Roman" w:hAnsi="Times New Roman" w:eastAsia="宋体" w:cs="Times New Roman"/>
                <w:sz w:val="20"/>
                <w:szCs w:val="20"/>
              </w:rPr>
            </w:pP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0672BEFC">
            <w:pPr>
              <w:widowControl/>
              <w:jc w:val="left"/>
              <w:rPr>
                <w:rFonts w:ascii="Times New Roman" w:hAnsi="Times New Roman" w:eastAsia="宋体" w:cs="Times New Roman"/>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8D0E38F">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462EAD">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3FF3BD">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507DAA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8A0948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E252F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0C10EC7">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51E341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C870C2A">
            <w:pPr>
              <w:rPr>
                <w:rFonts w:ascii="Times New Roman" w:hAnsi="Times New Roman" w:eastAsia="宋体" w:cs="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A9D6B34">
            <w:pPr>
              <w:widowControl/>
              <w:jc w:val="left"/>
              <w:rPr>
                <w:rFonts w:ascii="Times New Roman" w:hAnsi="Times New Roman" w:eastAsia="宋体" w:cs="Times New Roman"/>
              </w:rPr>
            </w:pPr>
            <w:r>
              <w:rPr>
                <w:rFonts w:hint="eastAsia" w:ascii="宋体" w:hAnsi="宋体" w:eastAsia="宋体" w:cs="宋体"/>
                <w:kern w:val="0"/>
                <w:sz w:val="20"/>
                <w:szCs w:val="20"/>
                <w:lang w:bidi="ar"/>
              </w:rPr>
              <w:t>（三）不予公开</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DDCFECF">
            <w:pPr>
              <w:widowControl/>
              <w:jc w:val="left"/>
              <w:rPr>
                <w:rFonts w:ascii="Times New Roman" w:hAnsi="Times New Roman" w:eastAsia="宋体" w:cs="Times New Roman"/>
              </w:rPr>
            </w:pPr>
            <w:r>
              <w:rPr>
                <w:rFonts w:hint="eastAsia" w:ascii="宋体" w:hAnsi="宋体" w:eastAsia="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834E7C1">
            <w:pPr>
              <w:widowControl/>
              <w:jc w:val="center"/>
              <w:rPr>
                <w:rFonts w:hint="eastAsia" w:ascii="Times New Roman" w:hAnsi="Times New Roman" w:eastAsia="宋体" w:cs="Times New Roman"/>
                <w:lang w:val="en-US"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0D6A46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1CA775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7BD6C7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2CE540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1473DC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14:paraId="2236B549">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74CF23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8D33CBB">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EEC154D">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7BDE9A6">
            <w:pPr>
              <w:widowControl/>
              <w:jc w:val="left"/>
              <w:rPr>
                <w:rFonts w:ascii="Times New Roman" w:hAnsi="Times New Roman" w:eastAsia="宋体" w:cs="Times New Roman"/>
              </w:rPr>
            </w:pPr>
            <w:r>
              <w:rPr>
                <w:rFonts w:hint="eastAsia" w:ascii="宋体" w:hAnsi="宋体" w:eastAsia="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6CAEA22">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764CFA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0AA25D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690593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BA3710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CB4DEED">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A79EFA5">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16107B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E4840BE">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9E94547">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04B44240">
            <w:pPr>
              <w:widowControl/>
              <w:jc w:val="left"/>
              <w:rPr>
                <w:rFonts w:ascii="Times New Roman" w:hAnsi="Times New Roman" w:eastAsia="宋体" w:cs="Times New Roman"/>
              </w:rPr>
            </w:pPr>
            <w:r>
              <w:rPr>
                <w:rFonts w:hint="eastAsia" w:ascii="宋体" w:hAnsi="宋体" w:eastAsia="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5AE098F">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3F85481">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E7DCDB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C94AC4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EA2B3E1">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0F26B7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183A969">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79DE38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7997DEE">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C5E17A3">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E66F310">
            <w:pPr>
              <w:widowControl/>
              <w:jc w:val="left"/>
              <w:rPr>
                <w:rFonts w:ascii="Times New Roman" w:hAnsi="Times New Roman" w:eastAsia="宋体" w:cs="Times New Roman"/>
              </w:rPr>
            </w:pPr>
            <w:r>
              <w:rPr>
                <w:rFonts w:hint="eastAsia" w:ascii="宋体" w:hAnsi="宋体" w:eastAsia="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A316C7A">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420E83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5EA021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7C5F40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D86CD6D">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3D877D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605769A">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07B2FE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A16DD2C">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BA4EA8E">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C56EEEF">
            <w:pPr>
              <w:widowControl/>
              <w:jc w:val="left"/>
              <w:rPr>
                <w:rFonts w:ascii="Times New Roman" w:hAnsi="Times New Roman" w:eastAsia="宋体" w:cs="Times New Roman"/>
              </w:rPr>
            </w:pPr>
            <w:r>
              <w:rPr>
                <w:rFonts w:hint="eastAsia" w:ascii="宋体" w:hAnsi="宋体" w:eastAsia="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66F4076">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56CB3F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D812B7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9FECBA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DAE999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B3FABD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6AF3E9C">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098209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9C508F3">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2937F0C">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74D56CC">
            <w:pPr>
              <w:widowControl/>
              <w:jc w:val="left"/>
              <w:rPr>
                <w:rFonts w:ascii="Times New Roman" w:hAnsi="Times New Roman" w:eastAsia="宋体" w:cs="Times New Roman"/>
              </w:rPr>
            </w:pPr>
            <w:r>
              <w:rPr>
                <w:rFonts w:hint="eastAsia" w:ascii="宋体" w:hAnsi="宋体" w:eastAsia="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E854B50">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B9FD7C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6F66FFC">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76F501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E8F1FC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992507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498E407">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17F8B9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3639B65">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1401E9A">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8C2DA29">
            <w:pPr>
              <w:widowControl/>
              <w:jc w:val="left"/>
              <w:rPr>
                <w:rFonts w:ascii="Times New Roman" w:hAnsi="Times New Roman" w:eastAsia="宋体" w:cs="Times New Roman"/>
              </w:rPr>
            </w:pPr>
            <w:r>
              <w:rPr>
                <w:rFonts w:hint="eastAsia" w:ascii="宋体" w:hAnsi="宋体" w:eastAsia="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57871B2">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40D09F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C39D6C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B6499C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FF5CB6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995C08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E848EB0">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0D32BB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A5D6E10">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490E4EA">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8BB02C9">
            <w:pPr>
              <w:widowControl/>
              <w:jc w:val="left"/>
              <w:rPr>
                <w:rFonts w:ascii="Times New Roman" w:hAnsi="Times New Roman" w:eastAsia="宋体" w:cs="Times New Roman"/>
              </w:rPr>
            </w:pPr>
            <w:r>
              <w:rPr>
                <w:rFonts w:hint="eastAsia" w:ascii="宋体" w:hAnsi="宋体" w:eastAsia="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36DAF9A">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827CFB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943E90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D2F6EC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942CB2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19FB8E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91ECEC5">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7BF7C1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068E5D1">
            <w:pPr>
              <w:rPr>
                <w:rFonts w:ascii="Times New Roman" w:hAnsi="Times New Roman" w:eastAsia="宋体" w:cs="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4D7621D">
            <w:pPr>
              <w:widowControl/>
              <w:jc w:val="left"/>
              <w:rPr>
                <w:rFonts w:ascii="Times New Roman" w:hAnsi="Times New Roman" w:eastAsia="宋体" w:cs="Times New Roman"/>
              </w:rPr>
            </w:pPr>
            <w:r>
              <w:rPr>
                <w:rFonts w:hint="eastAsia" w:ascii="宋体" w:hAnsi="宋体" w:eastAsia="宋体" w:cs="宋体"/>
                <w:kern w:val="0"/>
                <w:sz w:val="20"/>
                <w:szCs w:val="20"/>
                <w:lang w:bidi="ar"/>
              </w:rPr>
              <w:t>（四）无法提供</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4169507">
            <w:pPr>
              <w:widowControl/>
              <w:jc w:val="left"/>
              <w:rPr>
                <w:rFonts w:ascii="Times New Roman" w:hAnsi="Times New Roman" w:eastAsia="宋体" w:cs="Times New Roman"/>
              </w:rPr>
            </w:pPr>
            <w:r>
              <w:rPr>
                <w:rFonts w:hint="eastAsia" w:ascii="宋体" w:hAnsi="宋体" w:eastAsia="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37D2864">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7BF851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45C333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BF187D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AF4135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A033AC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F987539">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68DCBA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354F050">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C533501">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FABC1B1">
            <w:pPr>
              <w:widowControl/>
              <w:jc w:val="left"/>
              <w:rPr>
                <w:rFonts w:ascii="Times New Roman" w:hAnsi="Times New Roman" w:eastAsia="宋体" w:cs="Times New Roman"/>
              </w:rPr>
            </w:pPr>
            <w:r>
              <w:rPr>
                <w:rFonts w:hint="eastAsia" w:ascii="宋体" w:hAnsi="宋体" w:eastAsia="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56BC9B1">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1D8B6E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86BB74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768363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7C970C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4FDB8E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3F91955">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00259C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9F0A66C">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D2ACDC6">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8497991">
            <w:pPr>
              <w:widowControl/>
              <w:jc w:val="left"/>
              <w:rPr>
                <w:rFonts w:ascii="Times New Roman" w:hAnsi="Times New Roman" w:eastAsia="宋体" w:cs="Times New Roman"/>
              </w:rPr>
            </w:pPr>
            <w:r>
              <w:rPr>
                <w:rFonts w:hint="eastAsia" w:ascii="宋体" w:hAnsi="宋体" w:eastAsia="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419929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1AFDC91">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82B678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936BF0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4DFB07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1A76C3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717B5B9">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2E341E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5662A24">
            <w:pPr>
              <w:rPr>
                <w:rFonts w:ascii="Times New Roman" w:hAnsi="Times New Roman" w:eastAsia="宋体" w:cs="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58872B8">
            <w:pPr>
              <w:widowControl/>
              <w:jc w:val="left"/>
              <w:rPr>
                <w:rFonts w:ascii="Times New Roman" w:hAnsi="Times New Roman" w:eastAsia="宋体" w:cs="Times New Roman"/>
              </w:rPr>
            </w:pPr>
            <w:r>
              <w:rPr>
                <w:rFonts w:hint="eastAsia" w:ascii="宋体" w:hAnsi="宋体" w:eastAsia="宋体" w:cs="宋体"/>
                <w:kern w:val="0"/>
                <w:sz w:val="20"/>
                <w:szCs w:val="20"/>
                <w:lang w:bidi="ar"/>
              </w:rPr>
              <w:t>（五）不予处理</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0060D73">
            <w:pPr>
              <w:widowControl/>
              <w:jc w:val="left"/>
              <w:rPr>
                <w:rFonts w:ascii="Times New Roman" w:hAnsi="Times New Roman" w:eastAsia="宋体" w:cs="Times New Roman"/>
              </w:rPr>
            </w:pPr>
            <w:r>
              <w:rPr>
                <w:rFonts w:hint="eastAsia" w:ascii="宋体" w:hAnsi="宋体" w:eastAsia="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C4AD20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967766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0EB3F7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2FA00F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7B19B7C">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C69F3D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63160F6">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2F2D6B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A158219">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12D0987">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7CB5E26">
            <w:pPr>
              <w:widowControl/>
              <w:jc w:val="left"/>
              <w:rPr>
                <w:rFonts w:ascii="Times New Roman" w:hAnsi="Times New Roman" w:eastAsia="宋体" w:cs="Times New Roman"/>
              </w:rPr>
            </w:pPr>
            <w:r>
              <w:rPr>
                <w:rFonts w:hint="eastAsia" w:ascii="宋体" w:hAnsi="宋体" w:eastAsia="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DC223A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DC4962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27A11F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E509AE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BF8218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7038D8C">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74431C0">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24A548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2284AB5">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54C7A05">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A16B15E">
            <w:pPr>
              <w:widowControl/>
              <w:jc w:val="left"/>
              <w:rPr>
                <w:rFonts w:ascii="Times New Roman" w:hAnsi="Times New Roman" w:eastAsia="宋体" w:cs="Times New Roman"/>
              </w:rPr>
            </w:pPr>
            <w:r>
              <w:rPr>
                <w:rFonts w:hint="eastAsia" w:ascii="宋体" w:hAnsi="宋体" w:eastAsia="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8E8EF5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A6BB4B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4A13B5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F1C261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8E76B2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7968E3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DC62548">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6EC5A5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2E3FFE0">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6C4796A">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AD6E2E9">
            <w:pPr>
              <w:widowControl/>
              <w:jc w:val="left"/>
              <w:rPr>
                <w:rFonts w:ascii="Times New Roman" w:hAnsi="Times New Roman" w:eastAsia="宋体" w:cs="Times New Roman"/>
              </w:rPr>
            </w:pPr>
            <w:r>
              <w:rPr>
                <w:rFonts w:hint="eastAsia" w:ascii="宋体" w:hAnsi="宋体" w:eastAsia="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C9A9F9D">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2207D0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0E2489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EA3FA5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5BB508C">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83AB3A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26F0D86">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65213A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FBE0CBD">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C4960B9">
            <w:pPr>
              <w:rPr>
                <w:rFonts w:ascii="Times New Roman" w:hAnsi="Times New Roman" w:eastAsia="宋体" w:cs="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C5BDCA5">
            <w:pPr>
              <w:widowControl/>
              <w:rPr>
                <w:rFonts w:ascii="Times New Roman" w:hAnsi="Times New Roman" w:eastAsia="宋体" w:cs="Times New Roman"/>
              </w:rPr>
            </w:pPr>
            <w:r>
              <w:rPr>
                <w:rFonts w:hint="eastAsia" w:ascii="宋体" w:hAnsi="宋体" w:eastAsia="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452C662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7A150ED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294B790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EF26AF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1FC3C5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0B17132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C5AD3DE">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1A9173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8718A06">
            <w:pPr>
              <w:rPr>
                <w:rFonts w:ascii="Times New Roman" w:hAnsi="Times New Roman" w:eastAsia="宋体" w:cs="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499A16D">
            <w:pPr>
              <w:widowControl/>
              <w:jc w:val="left"/>
              <w:rPr>
                <w:rFonts w:ascii="Times New Roman" w:hAnsi="Times New Roman" w:eastAsia="宋体" w:cs="Times New Roman"/>
              </w:rPr>
            </w:pPr>
            <w:r>
              <w:rPr>
                <w:rFonts w:hint="eastAsia" w:ascii="宋体" w:hAnsi="宋体" w:eastAsia="宋体" w:cs="宋体"/>
                <w:kern w:val="0"/>
                <w:sz w:val="20"/>
                <w:szCs w:val="20"/>
                <w:lang w:bidi="ar"/>
              </w:rPr>
              <w:t>（六）其他处理</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0D4DA9C2">
            <w:pPr>
              <w:widowControl/>
              <w:rPr>
                <w:rFonts w:ascii="Times New Roman" w:hAnsi="Times New Roman" w:eastAsia="宋体" w:cs="Times New Roman"/>
              </w:rPr>
            </w:pPr>
            <w:r>
              <w:rPr>
                <w:rFonts w:hint="eastAsia" w:ascii="宋体" w:hAnsi="宋体" w:eastAsia="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7177FEE">
            <w:pPr>
              <w:widowControl/>
              <w:jc w:val="center"/>
              <w:rPr>
                <w:rFonts w:hint="default" w:ascii="Times New Roman" w:hAnsi="Times New Roman" w:eastAsia="宋体" w:cs="Times New Roman"/>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3596D5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E3E01B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08ACC6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DB9293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BFFB9A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883FABA">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19BF32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26EB6CD">
            <w:pPr>
              <w:rPr>
                <w:rFonts w:ascii="Times New Roman" w:hAnsi="Times New Roman" w:eastAsia="宋体" w:cs="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FFCE93F">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685E1D21">
            <w:pPr>
              <w:widowControl/>
              <w:rPr>
                <w:rFonts w:ascii="Times New Roman" w:hAnsi="Times New Roman" w:eastAsia="宋体" w:cs="Times New Roman"/>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D695AF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918FF1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7B4EB11">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D3134AC">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890F86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EA55AB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8510419">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73016A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974B68B">
            <w:pPr>
              <w:rPr>
                <w:rFonts w:ascii="Times New Roman" w:hAnsi="Times New Roman" w:eastAsia="宋体" w:cs="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4624CC9">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3B20D12F">
            <w:pPr>
              <w:widowControl/>
              <w:jc w:val="left"/>
              <w:rPr>
                <w:rFonts w:ascii="Times New Roman" w:hAnsi="Times New Roman" w:eastAsia="宋体" w:cs="Times New Roman"/>
              </w:rPr>
            </w:pPr>
            <w:r>
              <w:rPr>
                <w:rFonts w:hint="eastAsia" w:ascii="宋体" w:hAnsi="宋体" w:eastAsia="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54C5DDE">
            <w:pPr>
              <w:widowControl/>
              <w:jc w:val="center"/>
              <w:rPr>
                <w:rFonts w:ascii="Times New Roman" w:hAnsi="Times New Roman" w:eastAsia="宋体" w:cs="Times New Roman"/>
              </w:rP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5C87D4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A3B6AD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FE3EF1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F2801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13D507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C927C17">
            <w:pPr>
              <w:widowControl/>
              <w:jc w:val="center"/>
              <w:rPr>
                <w:rFonts w:ascii="Times New Roman" w:hAnsi="Times New Roman" w:eastAsia="宋体" w:cs="Times New Roman"/>
              </w:rPr>
            </w:pPr>
            <w:r>
              <w:rPr>
                <w:rFonts w:hint="eastAsia" w:cs="Calibri"/>
                <w:kern w:val="0"/>
                <w:sz w:val="20"/>
                <w:szCs w:val="20"/>
                <w:lang w:val="en-US" w:eastAsia="zh-CN" w:bidi="ar"/>
              </w:rPr>
              <w:t>1</w:t>
            </w:r>
          </w:p>
        </w:tc>
      </w:tr>
      <w:tr w14:paraId="4AEE62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7EB1EA7">
            <w:pPr>
              <w:rPr>
                <w:rFonts w:ascii="Times New Roman" w:hAnsi="Times New Roman" w:eastAsia="宋体" w:cs="Times New Roman"/>
                <w:sz w:val="20"/>
                <w:szCs w:val="20"/>
              </w:rPr>
            </w:pP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33F3E805">
            <w:pPr>
              <w:widowControl/>
              <w:jc w:val="left"/>
              <w:rPr>
                <w:rFonts w:ascii="Times New Roman" w:hAnsi="Times New Roman" w:eastAsia="宋体" w:cs="Times New Roman"/>
              </w:rPr>
            </w:pPr>
            <w:r>
              <w:rPr>
                <w:rFonts w:hint="eastAsia" w:ascii="宋体" w:hAnsi="宋体" w:eastAsia="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4B2D328">
            <w:pPr>
              <w:widowControl/>
              <w:jc w:val="center"/>
              <w:rPr>
                <w:rFonts w:hint="eastAsia" w:ascii="Times New Roman" w:hAnsi="Times New Roman" w:eastAsia="宋体" w:cs="Times New Roman"/>
                <w:lang w:val="en-US" w:eastAsia="zh-CN"/>
              </w:rPr>
            </w:pPr>
            <w:r>
              <w:rPr>
                <w:rFonts w:hint="eastAsia" w:cs="Calibri"/>
                <w:kern w:val="0"/>
                <w:sz w:val="20"/>
                <w:szCs w:val="20"/>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DC8983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81F4D4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1049481">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B1E44B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C7DFC8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CBAE6EC">
            <w:pPr>
              <w:widowControl/>
              <w:jc w:val="center"/>
              <w:rPr>
                <w:rFonts w:ascii="Times New Roman" w:hAnsi="Times New Roman" w:eastAsia="宋体" w:cs="Times New Roman"/>
              </w:rPr>
            </w:pPr>
            <w:r>
              <w:rPr>
                <w:rFonts w:hint="eastAsia" w:cs="Calibri"/>
                <w:kern w:val="0"/>
                <w:sz w:val="20"/>
                <w:szCs w:val="20"/>
                <w:lang w:val="en-US" w:eastAsia="zh-CN" w:bidi="ar"/>
              </w:rPr>
              <w:t>4</w:t>
            </w:r>
          </w:p>
        </w:tc>
      </w:tr>
      <w:tr w14:paraId="5D398A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7CC63C3">
            <w:pPr>
              <w:widowControl/>
              <w:jc w:val="left"/>
              <w:rPr>
                <w:rFonts w:ascii="Times New Roman" w:hAnsi="Times New Roman" w:eastAsia="宋体" w:cs="Times New Roman"/>
              </w:rPr>
            </w:pPr>
            <w:r>
              <w:rPr>
                <w:rFonts w:hint="eastAsia" w:ascii="宋体" w:hAnsi="宋体" w:eastAsia="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14:paraId="74CC6F9A">
            <w:pP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6D8888E8">
            <w:pPr>
              <w:rPr>
                <w:rFonts w:hint="eastAsia" w:ascii="宋体" w:hAnsi="Times New Roman" w:eastAsia="宋体" w:cs="宋体"/>
                <w:sz w:val="24"/>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44955A57">
            <w:pPr>
              <w:rPr>
                <w:rFonts w:hint="eastAsia" w:ascii="宋体" w:hAnsi="Times New Roman" w:eastAsia="宋体" w:cs="宋体"/>
                <w:sz w:val="24"/>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657B1BE3">
            <w:pPr>
              <w:rPr>
                <w:rFonts w:hint="eastAsia" w:ascii="宋体" w:hAnsi="Times New Roman" w:eastAsia="宋体" w:cs="宋体"/>
                <w:sz w:val="24"/>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7ABF025F">
            <w:pPr>
              <w:rPr>
                <w:rFonts w:hint="eastAsia" w:ascii="宋体" w:hAnsi="Times New Roman" w:eastAsia="宋体" w:cs="宋体"/>
                <w:sz w:val="24"/>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71B0BF84">
            <w:pPr>
              <w:rPr>
                <w:rFonts w:hint="eastAsia" w:ascii="宋体" w:hAnsi="Times New Roman" w:eastAsia="宋体" w:cs="宋体"/>
                <w:sz w:val="24"/>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14B43DD9">
            <w:pPr>
              <w:rPr>
                <w:rFonts w:hint="eastAsia" w:ascii="宋体" w:hAnsi="Times New Roman" w:eastAsia="宋体" w:cs="宋体"/>
                <w:sz w:val="24"/>
              </w:rPr>
            </w:pPr>
            <w:r>
              <w:rPr>
                <w:rFonts w:hint="eastAsia" w:cs="Calibri"/>
                <w:kern w:val="0"/>
                <w:sz w:val="20"/>
                <w:szCs w:val="20"/>
                <w:lang w:val="en-US" w:eastAsia="zh-CN" w:bidi="ar"/>
              </w:rPr>
              <w:t>0</w:t>
            </w:r>
          </w:p>
        </w:tc>
      </w:tr>
    </w:tbl>
    <w:p w14:paraId="467C5812">
      <w:pPr>
        <w:pStyle w:val="2"/>
        <w:numPr>
          <w:ilvl w:val="0"/>
          <w:numId w:val="0"/>
        </w:numPr>
        <w:ind w:leftChars="200"/>
        <w:rPr>
          <w:rFonts w:hint="eastAsia" w:eastAsia="宋体" w:cs="Times New Roman"/>
        </w:rPr>
      </w:pPr>
    </w:p>
    <w:p w14:paraId="0FE7E979">
      <w:pPr>
        <w:pStyle w:val="2"/>
        <w:numPr>
          <w:ilvl w:val="0"/>
          <w:numId w:val="0"/>
        </w:numPr>
        <w:ind w:leftChars="200"/>
        <w:rPr>
          <w:rFonts w:hint="eastAsia" w:eastAsia="宋体" w:cs="Times New Roman"/>
        </w:rPr>
      </w:pPr>
    </w:p>
    <w:p w14:paraId="733C782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75B406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976AF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21906DF8">
            <w:pPr>
              <w:widowControl/>
              <w:jc w:val="center"/>
              <w:rPr>
                <w:rFonts w:ascii="Times New Roman" w:hAnsi="Times New Roman" w:eastAsia="宋体" w:cs="Times New Roman"/>
              </w:rPr>
            </w:pPr>
            <w:r>
              <w:rPr>
                <w:rFonts w:hint="eastAsia" w:ascii="宋体" w:hAnsi="宋体" w:eastAsia="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22A89BD6">
            <w:pPr>
              <w:widowControl/>
              <w:jc w:val="center"/>
              <w:rPr>
                <w:rFonts w:ascii="Times New Roman" w:hAnsi="Times New Roman" w:eastAsia="宋体" w:cs="Times New Roman"/>
              </w:rPr>
            </w:pPr>
            <w:r>
              <w:rPr>
                <w:rFonts w:hint="eastAsia" w:ascii="宋体" w:hAnsi="宋体" w:eastAsia="宋体" w:cs="宋体"/>
                <w:kern w:val="0"/>
                <w:sz w:val="20"/>
                <w:szCs w:val="20"/>
                <w:lang w:bidi="ar"/>
              </w:rPr>
              <w:t>行政诉讼</w:t>
            </w:r>
          </w:p>
        </w:tc>
      </w:tr>
      <w:tr w14:paraId="57D21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6731168">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FDD0CFA">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FBBD771">
            <w:pPr>
              <w:widowControl/>
              <w:jc w:val="center"/>
              <w:rPr>
                <w:rFonts w:ascii="Times New Roman" w:hAnsi="Times New Roman" w:eastAsia="宋体" w:cs="Times New Roman"/>
              </w:rP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CE7BE6D">
            <w:pPr>
              <w:widowControl/>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F48689A">
            <w:pPr>
              <w:widowControl/>
              <w:jc w:val="center"/>
              <w:rPr>
                <w:rFonts w:ascii="Times New Roman" w:hAnsi="Times New Roman" w:eastAsia="宋体" w:cs="Times New Roman"/>
              </w:rPr>
            </w:pPr>
            <w:r>
              <w:rPr>
                <w:rFonts w:hint="eastAsia" w:ascii="宋体" w:hAnsi="宋体" w:eastAsia="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635E8BE4">
            <w:pPr>
              <w:widowControl/>
              <w:jc w:val="center"/>
              <w:rPr>
                <w:rFonts w:ascii="Times New Roman" w:hAnsi="Times New Roman" w:eastAsia="宋体" w:cs="Times New Roman"/>
              </w:rPr>
            </w:pPr>
            <w:r>
              <w:rPr>
                <w:rFonts w:hint="eastAsia" w:ascii="宋体" w:hAnsi="宋体" w:eastAsia="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36BC2B56">
            <w:pPr>
              <w:widowControl/>
              <w:jc w:val="center"/>
              <w:rPr>
                <w:rFonts w:ascii="Times New Roman" w:hAnsi="Times New Roman" w:eastAsia="宋体" w:cs="Times New Roman"/>
              </w:rPr>
            </w:pPr>
            <w:r>
              <w:rPr>
                <w:rFonts w:hint="eastAsia" w:ascii="宋体" w:hAnsi="宋体" w:eastAsia="宋体" w:cs="宋体"/>
                <w:kern w:val="0"/>
                <w:sz w:val="20"/>
                <w:szCs w:val="20"/>
                <w:lang w:bidi="ar"/>
              </w:rPr>
              <w:t>复议后起诉</w:t>
            </w:r>
          </w:p>
        </w:tc>
      </w:tr>
      <w:tr w14:paraId="4CA6DA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A2000BB">
            <w:pPr>
              <w:rPr>
                <w:rFonts w:ascii="Times New Roman" w:hAnsi="Times New Roman" w:eastAsia="宋体" w:cs="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9ACC04E">
            <w:pPr>
              <w:rPr>
                <w:rFonts w:ascii="Times New Roman" w:hAnsi="Times New Roman" w:eastAsia="宋体" w:cs="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7647C7">
            <w:pPr>
              <w:rPr>
                <w:rFonts w:ascii="Times New Roman" w:hAnsi="Times New Roman" w:eastAsia="宋体" w:cs="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A1E16E">
            <w:pPr>
              <w:rPr>
                <w:rFonts w:ascii="Times New Roman" w:hAnsi="Times New Roman" w:eastAsia="宋体" w:cs="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26DCC2">
            <w:pPr>
              <w:rPr>
                <w:rFonts w:ascii="Times New Roman" w:hAnsi="Times New Roman" w:eastAsia="宋体" w:cs="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C00186">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8EBAD2">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7F33FD">
            <w:pPr>
              <w:widowControl/>
              <w:jc w:val="center"/>
              <w:rPr>
                <w:rFonts w:ascii="Times New Roman" w:hAnsi="Times New Roman" w:eastAsia="宋体" w:cs="Times New Roman"/>
              </w:rP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9248B5">
            <w:pPr>
              <w:widowControl/>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E1835C">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4E56A9">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BBDFD3">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4F31A7">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其他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9DE66D">
            <w:pPr>
              <w:widowControl/>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B88AE1">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总计</w:t>
            </w:r>
          </w:p>
        </w:tc>
      </w:tr>
      <w:tr w14:paraId="620ECB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89D46D">
            <w:pPr>
              <w:widowControl/>
              <w:jc w:val="center"/>
              <w:rPr>
                <w:rFonts w:ascii="Times New Roman" w:hAnsi="Times New Roman" w:eastAsia="宋体" w:cs="Times New Roma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187ABBD">
            <w:pPr>
              <w:widowControl/>
              <w:jc w:val="center"/>
              <w:rPr>
                <w:rFonts w:hint="eastAsia" w:ascii="Times New Roman" w:hAnsi="Times New Roman" w:eastAsia="黑体" w:cs="Times New Roman"/>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7DB38E">
            <w:pPr>
              <w:widowControl/>
              <w:jc w:val="center"/>
              <w:rPr>
                <w:rFonts w:hint="eastAsia" w:ascii="Times New Roman" w:hAnsi="Times New Roman" w:eastAsia="宋体" w:cs="Times New Roman"/>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CD6EA3">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580B3A">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AD5A05">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0A8087">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D0EB1F">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B69E88">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F83360">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B54A90">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C29FA3">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ED35FE">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E7AAF3">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11D534">
            <w:pPr>
              <w:rPr>
                <w:rFonts w:hint="eastAsia" w:ascii="宋体" w:hAnsi="Times New Roman" w:eastAsia="宋体" w:cs="宋体"/>
                <w:sz w:val="24"/>
                <w:lang w:val="en-US" w:eastAsia="zh-CN"/>
              </w:rPr>
            </w:pPr>
            <w:r>
              <w:rPr>
                <w:rFonts w:hint="eastAsia" w:ascii="宋体" w:cs="宋体"/>
                <w:sz w:val="24"/>
                <w:lang w:val="en-US" w:eastAsia="zh-CN"/>
              </w:rPr>
              <w:t>0</w:t>
            </w:r>
          </w:p>
        </w:tc>
      </w:tr>
    </w:tbl>
    <w:p w14:paraId="136B080B">
      <w:pPr>
        <w:keepNext w:val="0"/>
        <w:keepLines w:val="0"/>
        <w:widowControl/>
        <w:suppressLineNumbers w:val="0"/>
        <w:jc w:val="left"/>
        <w:rPr>
          <w:rFonts w:ascii="Times New Roman" w:hAnsi="Times New Roman" w:eastAsia="宋体" w:cs="Times New Roman"/>
        </w:rPr>
      </w:pPr>
    </w:p>
    <w:p w14:paraId="4726978C">
      <w:pPr>
        <w:widowControl/>
        <w:spacing w:line="560" w:lineRule="exact"/>
        <w:ind w:firstLine="672" w:firstLineChars="200"/>
        <w:jc w:val="left"/>
        <w:rPr>
          <w:rFonts w:ascii="宋体" w:hAnsi="宋体" w:eastAsia="宋体" w:cs="宋体"/>
          <w:spacing w:val="8"/>
          <w:kern w:val="0"/>
          <w:sz w:val="24"/>
        </w:rPr>
      </w:pPr>
      <w:r>
        <w:rPr>
          <w:rFonts w:ascii="黑体" w:hAnsi="黑体" w:eastAsia="黑体" w:cs="宋体"/>
          <w:spacing w:val="8"/>
          <w:kern w:val="0"/>
          <w:sz w:val="32"/>
          <w:szCs w:val="32"/>
        </w:rPr>
        <w:t>五、存在的主要问题及改进情况</w:t>
      </w:r>
    </w:p>
    <w:p w14:paraId="669840D1">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2025年，本机关严格贯彻落实《中华人民共和国政府信息公开条例》要求，扎实推进各项工作。在总结成绩的同时，我们也对照更高标准、更严要求，对工作中需持续深化和提升的方面进行了梳理，并积极加以改进。</w:t>
      </w:r>
    </w:p>
    <w:p w14:paraId="78C5B891">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（一）需要持续加强的方面</w:t>
      </w:r>
    </w:p>
    <w:p w14:paraId="0DE1B1A2">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主动公开的深度与广度有待进一步拓展。对标新时期政务公开工作的要求，在推动重点领域信息更全面、更精细公开方面仍有提升空间，政策解读形式的多样性与贴近性需进一步增强，以更好地满足公众对高质量政府信息的需求。</w:t>
      </w:r>
    </w:p>
    <w:p w14:paraId="6F3CE226">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专业化能力建设需持续巩固与深化面对政府信息公开工作的新规定、新情况，相关工作人员对法律法规精神的理解把握、对复杂申请的处理能力以及规范化管理水平，需要通过持续学习与实践来不断夯实和精进。</w:t>
      </w:r>
    </w:p>
    <w:p w14:paraId="2F269943">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跨部门协同与沟通机制有待进一步优化。 在信息公开实践中，与市级业务主管部门的纵向请示汇报、与区政务服务管理局的平台业务对接、以及与信息内容关联单位的横向沟通协调，其顺畅程度和联动效率尚有进一步优化的空间，以更好凝聚工作合力。</w:t>
      </w:r>
    </w:p>
    <w:p w14:paraId="6D5176A5">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（二）改进措施与成效</w:t>
      </w:r>
    </w:p>
    <w:p w14:paraId="04F14B5F">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针对以上需要加强的方面，本机关积极采取了针对性改进措施：</w:t>
      </w:r>
    </w:p>
    <w:p w14:paraId="187B0055">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着力深化主动公开内容与形式。一是结合本机关实际，进一步细化了重点领域信息公开目录和标准，推动公开内容更具体、更深入。二是鼓励并指导责任科室在政策发布时，同步策划解读材料，尝试运用更直观、更易理解的呈现方式，提升政策透明度和到达率。</w:t>
      </w:r>
    </w:p>
    <w:p w14:paraId="79B6AE68">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持续强化业务学习与能力培养。一是围绕《条例》核心要义、依申请公开典型案例、信息管理规范等内容，组织形式多样的专题学习与业务交流，提升工作人员的政策把握能力和实务操作水平。二是注重在日常工作中加强指导与复盘，促进学用结合，不断提升队伍专业化素养。</w:t>
      </w:r>
    </w:p>
    <w:p w14:paraId="12D1740D">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积极完善沟通协调工作机制。一是主动加强与市级主管部门的沟通，确保对上级政策精神和执行要求的准确理解与落实。二是建立与区政务服务管理局的常态化业务联系，及时反馈并协同解决平台应用、数据对接中的具体问题。三是强化与信息公开工作关联单位的日常联络，就信息共享、协同发布等事宜加强沟通，努力提升跨部门协作效率。</w:t>
      </w:r>
    </w:p>
    <w:p w14:paraId="0665FB33">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下一步，本机关将继续坚持问题导向，紧盯关键环节，不断完善制度机制，狠抓薄弱环节提升，推动政府信息公开工作更加规范、高效、便民。</w:t>
      </w:r>
    </w:p>
    <w:p w14:paraId="210DA6E5">
      <w:pPr>
        <w:widowControl/>
        <w:spacing w:line="560" w:lineRule="exact"/>
        <w:ind w:firstLine="672" w:firstLineChars="200"/>
        <w:jc w:val="left"/>
        <w:rPr>
          <w:rFonts w:hint="eastAsia" w:ascii="仿宋_GB2312" w:hAnsi="宋体" w:eastAsia="仿宋_GB2312" w:cs="宋体"/>
          <w:spacing w:val="8"/>
          <w:kern w:val="0"/>
          <w:sz w:val="32"/>
          <w:szCs w:val="32"/>
          <w:lang w:eastAsia="zh-CN"/>
        </w:rPr>
      </w:pPr>
    </w:p>
    <w:p w14:paraId="63EBBC48">
      <w:pPr>
        <w:widowControl/>
        <w:spacing w:line="560" w:lineRule="exact"/>
        <w:ind w:firstLine="675"/>
        <w:jc w:val="left"/>
        <w:rPr>
          <w:rFonts w:ascii="宋体" w:hAnsi="宋体" w:eastAsia="宋体" w:cs="宋体"/>
          <w:spacing w:val="8"/>
          <w:kern w:val="0"/>
          <w:sz w:val="32"/>
          <w:szCs w:val="32"/>
        </w:rPr>
      </w:pPr>
      <w:r>
        <w:rPr>
          <w:rFonts w:ascii="黑体" w:hAnsi="黑体" w:eastAsia="黑体" w:cs="宋体"/>
          <w:spacing w:val="8"/>
          <w:kern w:val="0"/>
          <w:sz w:val="32"/>
          <w:szCs w:val="32"/>
        </w:rPr>
        <w:t>六、其他需要报告的事项</w:t>
      </w:r>
    </w:p>
    <w:p w14:paraId="0CE310B8">
      <w:pPr>
        <w:widowControl/>
        <w:spacing w:line="560" w:lineRule="exact"/>
        <w:ind w:firstLine="672"/>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eastAsia="zh-CN"/>
        </w:rPr>
        <w:t>本单位</w:t>
      </w:r>
      <w:r>
        <w:rPr>
          <w:rFonts w:hint="eastAsia" w:ascii="仿宋_GB2312" w:hAnsi="宋体" w:eastAsia="仿宋_GB2312" w:cs="宋体"/>
          <w:spacing w:val="8"/>
          <w:kern w:val="0"/>
          <w:sz w:val="32"/>
          <w:szCs w:val="32"/>
          <w:lang w:val="en-US" w:eastAsia="zh-CN"/>
        </w:rPr>
        <w:t>2025年度未收取信息处理费。2025年发出收费通知0件，总金额0元，实际收取的总金额0元。</w:t>
      </w:r>
    </w:p>
    <w:p w14:paraId="0C8877E7">
      <w:pPr>
        <w:pStyle w:val="2"/>
        <w:rPr>
          <w:rFonts w:hint="eastAsia" w:ascii="仿宋_GB2312" w:hAnsi="宋体" w:eastAsia="仿宋_GB2312" w:cs="宋体"/>
          <w:spacing w:val="8"/>
          <w:kern w:val="0"/>
          <w:sz w:val="32"/>
          <w:szCs w:val="32"/>
        </w:rPr>
      </w:pPr>
    </w:p>
    <w:p w14:paraId="62FB5463">
      <w:pPr>
        <w:pStyle w:val="2"/>
        <w:rPr>
          <w:rFonts w:hint="eastAsia" w:ascii="仿宋_GB2312" w:hAnsi="宋体" w:eastAsia="仿宋_GB2312" w:cs="宋体"/>
          <w:spacing w:val="8"/>
          <w:kern w:val="0"/>
          <w:sz w:val="32"/>
          <w:szCs w:val="32"/>
        </w:rPr>
      </w:pPr>
    </w:p>
    <w:p w14:paraId="610B4AE1">
      <w:pPr>
        <w:pStyle w:val="2"/>
        <w:rPr>
          <w:rFonts w:hint="eastAsia" w:ascii="仿宋_GB2312" w:hAnsi="宋体" w:eastAsia="仿宋_GB2312" w:cs="宋体"/>
          <w:spacing w:val="8"/>
          <w:kern w:val="0"/>
          <w:sz w:val="32"/>
          <w:szCs w:val="32"/>
        </w:rPr>
      </w:pPr>
    </w:p>
    <w:p w14:paraId="55C1DE0B">
      <w:pPr>
        <w:pStyle w:val="2"/>
        <w:ind w:firstLine="4032" w:firstLineChars="1200"/>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北京市密云区民政局</w:t>
      </w:r>
    </w:p>
    <w:p w14:paraId="43FBE156">
      <w:pPr>
        <w:pStyle w:val="2"/>
        <w:ind w:firstLine="4032" w:firstLineChars="1200"/>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2026年1月16日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16BAEDAB"/>
    <w:multiLevelType w:val="singleLevel"/>
    <w:tmpl w:val="16BAEDAB"/>
    <w:lvl w:ilvl="0" w:tentative="0">
      <w:start w:val="1"/>
      <w:numFmt w:val="chineseCounting"/>
      <w:suff w:val="nothing"/>
      <w:lvlText w:val="（%1）"/>
      <w:lvlJc w:val="left"/>
      <w:rPr>
        <w:rFonts w:hint="eastAsia"/>
      </w:rPr>
    </w:lvl>
  </w:abstractNum>
  <w:abstractNum w:abstractNumId="2">
    <w:nsid w:val="7B44A94E"/>
    <w:multiLevelType w:val="singleLevel"/>
    <w:tmpl w:val="7B44A94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72499"/>
    <w:rsid w:val="21943452"/>
    <w:rsid w:val="22E97FD0"/>
    <w:rsid w:val="245D130F"/>
    <w:rsid w:val="353B6467"/>
    <w:rsid w:val="38372499"/>
    <w:rsid w:val="3F7B13EB"/>
    <w:rsid w:val="4212759E"/>
    <w:rsid w:val="477B5D09"/>
    <w:rsid w:val="60350E81"/>
    <w:rsid w:val="6F517063"/>
    <w:rsid w:val="7DBB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3">
    <w:name w:val="Normal (Web)"/>
    <w:qFormat/>
    <w:uiPriority w:val="99"/>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1965</Words>
  <Characters>1994</Characters>
  <Lines>0</Lines>
  <Paragraphs>0</Paragraphs>
  <TotalTime>9</TotalTime>
  <ScaleCrop>false</ScaleCrop>
  <LinksUpToDate>false</LinksUpToDate>
  <CharactersWithSpaces>2017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2026-01-12T07:32:00Z</dcterms:created>
  <dc:creator>user</dc:creator>
  <cp:lastModifiedBy>user</cp:lastModifiedBy>
  <dcterms:modified xsi:type="dcterms:W3CDTF">2026-01-16T02:08:21Z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94860278B42A49BCB09D2EC18FD2F63E_11</vt:lpwstr>
  </property>
  <property fmtid="{D5CDD505-2E9C-101B-9397-08002B2CF9AE}" pid="4" name="KSOTemplateDocerSaveRecord">
    <vt:lpwstr>eyJoZGlkIjoiMjk4ZWM0NTRjOTY4MzFkZTg5NTE2MjBhNDdjZDQyYzUifQ==</vt:lpwstr>
  </property>
</Properties>
</file>