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北京市密云区鼓楼街道办事处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（一）政府信息公开工作组织机构、制度建设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鼓楼街道办事处高度重视政务公开工作，着力完善组织架构与运行机制，推动形成多部门协同推进的良好态势。其中，综合办公室承担信息公开的具体实施任务，各相关业务科室则立足职能定位，梳理并提供需向社会公开的事项。所有拟发布信息均须履行街道领导审批手续，严格遵循既定程序操作，确保公开行为合法合规。在内容审核上坚持高标准、严要求，坚决杜绝错误或敏感信息以及不符合规定的内容进入公开渠道。同时，认真贯彻上级关于政务公开的各项要求，除法律法规明确规定不予公开的情形外，主动、全面地向公众披露街道层面的政务信息，切实增强工作的透明度与公信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（二）落实《条例》第二十条法定主动公开内容情况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2025年，鼓楼街道办事处深入贯彻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《条例》精神，将政务公开作为提升治理效能的重要抓手，统筹推进工作落实。在具体实践中，既注重内容的广度延伸，围绕群众关切补充重点领域信息，又狠抓流程的规范化建设，完善从采集到发布的全链条管理机制。通过这一系列扎实举措，不仅实现了公开内容的增量扩面，更推动了工作质效的整体跃升，让政务公开真正成为连接政府与群众的“连心桥”，取得了实实在在的新进展与新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（三）办理政府信息公开申请情况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鼓楼街道办事处恪守法治底线，严格依照法律规定提供政府信息，并在处理依申请公开事务时，始终坚持以事实为准绳，严格遵循法定程序与标准进行答复。对于收到的申请，均认真对待、审慎核查，确保回复内容真实准确、依据充分，切实维护申请人的合法权益，彰显政府工作的规范性与公信力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本年度我街道收到依申请数量为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，上年结转政府信息公开申请数量0件，结转下年度继续办理政府信息公开申请数量0件。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（四）政府信息管理、平台建设情况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夯实街道政务公开基础，巩固现有工作成果并推动水平再提升，鼓楼街道办事处立足实际，进一步细化各科室职责分工，明确任务要求，拉高工作标杆，通过强化责任落实激发全员参与主动性，以务实举措促进公开质量整体跃升。严格执行信息发布“三审三校”制度，层层压实内容审核责任，对拟公开稿件实行全流程严格筛查，确保信息准确无误、表述规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年，持续加强政府网站运维管理，及时更新各栏目内容，按时上传重要文件资料，有效提升了政务公开的效率与时效性。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政府信息公开教育培训情况</w:t>
      </w:r>
    </w:p>
    <w:p>
      <w:pPr>
        <w:pStyle w:val="2"/>
        <w:numPr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为切实提升政务公开规范化水平和科室业务能力，鼓楼街道办事处坚持“学用结合、以学促干”，多措并举强化队伍建设。对内，定期组织专题学习会，深入解读《条例》核心要义，结合工作实际复盘剖析典型案例，并就上级培训反馈的高频易错问题进行重点提示与整改；对外，积极选派人员参加业务培训，及时引入先进经验。通过这一系列举措，有效补齐了业务短板，确保工作人员能够准确把握政策要求，熟练应对各类公开事务，为高质量完成政务公开工作奠定了坚实基础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监督保障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健全责任体系，凝聚工作合力。构建“主要领导负总责、分管领导具体抓、责任科室抓落实”的三级联动机制，将任务分解到岗、责任压实到人，形成上下贯通、执行有力的工作格局，同步完善问责追责制度，确保政府信息公开工作不走过场、取得实效。本年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鼓楼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街道严格履职尽责，未发生因信息公开不规范引发的责任追究情况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pPr w:leftFromText="180" w:rightFromText="180" w:vertAnchor="text" w:horzAnchor="page" w:tblpXSpec="center" w:tblpY="111"/>
        <w:tblOverlap w:val="never"/>
        <w:tblW w:w="5360" w:type="dxa"/>
        <w:jc w:val="center"/>
        <w:tblInd w:w="1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288"/>
        <w:gridCol w:w="1288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5360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536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28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</w:t>
            </w:r>
            <w:r>
              <w:rPr>
                <w:rStyle w:val="6"/>
                <w:lang w:val="en-US" w:eastAsia="zh-CN" w:bidi="ar"/>
              </w:rPr>
              <w:t>制发件数</w:t>
            </w:r>
          </w:p>
        </w:tc>
        <w:tc>
          <w:tcPr>
            <w:tcW w:w="128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28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</w:t>
            </w:r>
            <w:r>
              <w:rPr>
                <w:rStyle w:val="6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536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536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90" w:firstLineChars="900"/>
              <w:jc w:val="both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536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38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收到和处理政府信息公开申请情况</w:t>
      </w: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t> </w:t>
            </w:r>
          </w:p>
          <w:p>
            <w:pPr>
              <w:pStyle w:val="2"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t> </w:t>
            </w:r>
          </w:p>
          <w:p>
            <w:pPr>
              <w:pStyle w:val="2"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lang w:val="e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ind w:left="420" w:leftChars="200"/>
        <w:rPr>
          <w:rFonts w:hint="eastAsia"/>
        </w:rPr>
      </w:pPr>
    </w:p>
    <w:p>
      <w:pPr>
        <w:pStyle w:val="2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年，鼓楼街道扎实推进政府信息公开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，虽取得阶段性成果，但对照高标准与群众期待仍有差距：一是信息发布的主动意识不强、时效滞后，且偶有内容把关不严现象；二是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具体工作承办人员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业务能力参差不齐，专业化水平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；三是公开形式单一固化，缺乏创新亮点。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下一步，街道将紧扣《条例》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，聚焦短板弱项，重点抓好三项工作：一是提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能力，通过常态化业务培训与明确岗位责任，锻造高素质工作队伍；二是拓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渠道，利用多媒体矩阵创新公开形式，全方位提升政策宣传覆盖面；三是立规矩，健全完善信息公开全流程管理制度，以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约束促进工作规范化、长效化。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工作过程中没有发生过收取信息处理费情况。发出收费通知0件，总金额0元，实际收取的总金额0元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</w:p>
    <w:p>
      <w:pPr>
        <w:widowControl/>
        <w:wordWrap/>
        <w:adjustRightInd/>
        <w:snapToGrid/>
        <w:spacing w:line="560" w:lineRule="exact"/>
        <w:ind w:right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北京市密云区鼓楼街道办事处</w:t>
      </w:r>
    </w:p>
    <w:p>
      <w:pPr>
        <w:pStyle w:val="2"/>
        <w:wordWrap/>
        <w:adjustRightInd/>
        <w:snapToGrid/>
        <w:spacing w:line="560" w:lineRule="exact"/>
        <w:ind w:left="0" w:leftChars="0" w:right="0"/>
        <w:jc w:val="righ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 xml:space="preserve">                      2026年1月7日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DE9CA6"/>
    <w:multiLevelType w:val="singleLevel"/>
    <w:tmpl w:val="40DE9CA6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EAD5BF"/>
    <w:multiLevelType w:val="singleLevel"/>
    <w:tmpl w:val="5BEAD5B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8725F"/>
    <w:rsid w:val="03DC2F14"/>
    <w:rsid w:val="049637E6"/>
    <w:rsid w:val="12952EA5"/>
    <w:rsid w:val="192C5B13"/>
    <w:rsid w:val="225B17C9"/>
    <w:rsid w:val="22E91C9F"/>
    <w:rsid w:val="2F564152"/>
    <w:rsid w:val="35FE3851"/>
    <w:rsid w:val="37805280"/>
    <w:rsid w:val="41952D15"/>
    <w:rsid w:val="4C200FE3"/>
    <w:rsid w:val="4CA03B95"/>
    <w:rsid w:val="4E127C4A"/>
    <w:rsid w:val="50FB3B5E"/>
    <w:rsid w:val="6918725F"/>
    <w:rsid w:val="726B4E82"/>
    <w:rsid w:val="76D6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iPriority w:val="0"/>
    <w:pPr>
      <w:ind w:left="1600" w:leftChars="1600"/>
    </w:p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2024-01-10T01:27:00Z</dcterms:created>
  <dc:creator>gl</dc:creator>
  <cp:lastModifiedBy>Administrator</cp:lastModifiedBy>
  <dcterms:modified xsi:type="dcterms:W3CDTF">2026-01-07T07:46:38Z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