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1D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北京市密云区高岭镇人民政府2025年</w:t>
      </w:r>
    </w:p>
    <w:p w14:paraId="61ADA1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BD1A2D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政府信息公开工作年度报告</w:t>
      </w:r>
    </w:p>
    <w:p w14:paraId="284F13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8C6E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依据《中华人民共和国政府信息公开条例》(以下简称《政府信息公开条例》)第五十条规定，编制本报告。</w:t>
      </w:r>
    </w:p>
    <w:p w14:paraId="7733A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一、总体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情况</w:t>
      </w:r>
    </w:p>
    <w:p w14:paraId="4134F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（一）组织领导情况</w:t>
      </w:r>
    </w:p>
    <w:p w14:paraId="0A15CC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密云区高岭镇人民政府认真贯彻《政府信息公开条例》有关规定，紧密围绕地方实际，将政务公开作为提升政府公信力和服务效能的重要抓手。通过持续推动信息公开工作走深走实，不断增强行政透明度，促进依法履职，切实发挥政务信息在服务民生、助力发展中的积极作用。</w:t>
      </w:r>
    </w:p>
    <w:p w14:paraId="2ADD4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（二）主动公开情况</w:t>
      </w:r>
    </w:p>
    <w:p w14:paraId="67AE1A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我镇通过政府门户网站累计主动公开政府信息177条，涉及社会救助、营商环境动态、法治政府建设、水库移民后期扶持资金发放名单等重点领域。所有法定公开内容均按时发布，其中“镇街概况”栏目下的区域风采、工作动态等信息实现每周更新，及时反映本镇发展近况与地域特色，持续提升政府工作透明度与公众知情权。</w:t>
      </w:r>
    </w:p>
    <w:p w14:paraId="5CCE2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（三）依申请公开情况</w:t>
      </w:r>
    </w:p>
    <w:p w14:paraId="01421D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共受理政府信息公开申请17件，办理上年转结政府信息公开申请0件，结转下年度继续办理政府信息公开申请数量1件，总计办理17件，通过依法依规、及时准确的回应，有效保障申请人合法权益，增强政府公信力和群众满意度。</w:t>
      </w:r>
    </w:p>
    <w:p w14:paraId="58CE5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（四）政府信息管理情况</w:t>
      </w:r>
    </w:p>
    <w:p w14:paraId="16BBBA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通过细化主动公开与依申请公开各环节操作规范，强化内容审核与发布管理等方式，持续完善政府信息管理工作。通过定期开展已公开信息排查复核，推动政府信息内容准确、发布规范进一步深化，不断维护政府信息的严肃性与权威性。</w:t>
      </w:r>
    </w:p>
    <w:p w14:paraId="29AA7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（五）政府信息公开平台建设</w:t>
      </w:r>
    </w:p>
    <w:p w14:paraId="25D23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在区政务与数据管理局的指导和支持下，我镇积极推进政务公开平台规范化建设。通过平台功能优化与日常运维强化，切实提升政务公开效率与服务水平。</w:t>
      </w:r>
      <w:bookmarkStart w:id="0" w:name="_GoBack"/>
      <w:bookmarkEnd w:id="0"/>
    </w:p>
    <w:p w14:paraId="597A9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（六）教育培训情况</w:t>
      </w:r>
    </w:p>
    <w:p w14:paraId="006784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积极组织工作人员参加上级部门举办的政务公开专题培训会，通过政策解读、案例分析与实操演练相结合的方式，不断提升业务能力。在日常工作中，能够深入学习和贯彻《政府信息公开条例》精神，增强依法公开意识，确保信息公开工作合规、高效、专业开展。</w:t>
      </w:r>
    </w:p>
    <w:p w14:paraId="45EA8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10"/>
          <w:rFonts w:hint="eastAsia" w:ascii="楷体_GB2312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（七）监督保障情况</w:t>
      </w:r>
    </w:p>
    <w:p w14:paraId="6B29C8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来，我镇始终坚持严格遵循“主要领导负总责、分管领导抓落实”的工作机制，持续强化政务公开工作的督导与保障，细化任务分工，压实审核责任。建立健全日常监督与定期检查相结合的监督机制，推动政务公开各环节规范运作，确保各项工作持续稳步推进。</w:t>
      </w:r>
    </w:p>
    <w:p w14:paraId="5CC0FC2B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p w14:paraId="345F3D59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5E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077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37D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76E0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541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BBE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3E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292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574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78F65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89254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C0D56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AC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46C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631B5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762B5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9ECA5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 w14:paraId="0D20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A60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FB1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AE3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64A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395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AA8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28EED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62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A24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089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F93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ADF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ABB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DBD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C8E78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</w:tr>
      <w:tr w14:paraId="3C97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D7F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847E9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DB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D95D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879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8D9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55B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1EA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38A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77003">
            <w:pPr>
              <w:widowControl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D5D0CE7">
      <w:pPr>
        <w:pStyle w:val="2"/>
        <w:numPr>
          <w:ilvl w:val="0"/>
          <w:numId w:val="0"/>
        </w:numPr>
        <w:rPr>
          <w:rFonts w:hint="eastAsia"/>
        </w:rPr>
      </w:pPr>
    </w:p>
    <w:p w14:paraId="4838AD7F">
      <w:pPr>
        <w:pStyle w:val="2"/>
        <w:numPr>
          <w:ilvl w:val="0"/>
          <w:numId w:val="0"/>
        </w:numPr>
        <w:rPr>
          <w:rFonts w:hint="eastAsia"/>
        </w:rPr>
      </w:pPr>
    </w:p>
    <w:p w14:paraId="37C673EF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三、收到和处理政府信息公开申请情况</w:t>
      </w:r>
    </w:p>
    <w:p w14:paraId="5A3563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9"/>
        <w:gridCol w:w="688"/>
        <w:gridCol w:w="688"/>
        <w:gridCol w:w="688"/>
        <w:gridCol w:w="688"/>
        <w:gridCol w:w="688"/>
        <w:gridCol w:w="691"/>
      </w:tblGrid>
      <w:tr w14:paraId="4968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A2E49DE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ECD1B3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ED9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A36FB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2C7941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E56217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A3ADA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2F5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AF791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0F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E25CC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05296C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D9089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5EB160E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F3D45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5BB9A6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1C830C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575AA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CF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D7E7C4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7AE2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8BDB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0449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1C832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3DCB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4105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620B7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 w14:paraId="4A67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95FBEE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3F5FC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CAD7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0A7A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6BC39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25619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2D54E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52691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21F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BC41F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A5C63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9B99C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98B6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593FC4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91B6F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890C9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DAD6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27EAEB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FEC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D260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6371D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9B3A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2DEF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6C4B6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F8A14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D0BE7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96F7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1E014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E6F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900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E08021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B709A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B5B56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FCFDE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C86C4B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4075B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1FCAAD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6BDD8D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BF78C8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869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E56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7059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5CB1BF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8BFE4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947F5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D625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FF384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A7462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DFAFA8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7AD03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F0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D957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89D3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4C5BAF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265C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9EDAF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034A0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83C0C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0695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B5145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4BFA71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96B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FE9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19DC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14618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211C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D281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87C21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F1973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F893C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FF418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4517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AEA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6640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A2A9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4F204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DFEAD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90056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5A41E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4567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229F31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27253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66AC2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16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7901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979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62ABE9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667D4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6F48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1BAC0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44583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577C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5CF4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6629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9CD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DC4B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91C0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DA6EE2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0D01F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BB49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0EC7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17ACB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3A704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6065C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914F9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16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84B8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730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404FC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8D269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76BD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C5CD1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E5A2F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84EF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71CA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2CDB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809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7BA2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47E70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95054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E292D6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A9AD6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D481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4DAC8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9D63C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4E05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08913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116C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D6D6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0F51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CFB3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CC295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1D992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C207C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F45B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AF431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816BE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E4308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B5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7000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CFCB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D4E913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1CD4F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7512B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4C4E2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42B31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5FBD7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066B9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89BC4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74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4019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F06EB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4572ED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A28F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E422A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EDB14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F5401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34F6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E89E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F328C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86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D519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DD13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95F76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FF8E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0A7A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19B33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EDC8A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617D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1B73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B08E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42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E8E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D6EF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9D816A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98F7D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CB17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06F3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729E2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FC548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674C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0DE6D2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8DE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C1D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ACC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E27A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5175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D6D03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30134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F17E7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72A0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50CAC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BE3F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B4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5541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A2C7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ED2CA1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113D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8212D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6989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E1DAA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F371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9B706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31D1F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3C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2EA6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EB235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B22CA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C6C56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A63DAD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64A75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765B9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C3A5E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16CD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9AA0E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A0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ECF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4756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330E57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2E577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EFCA3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E089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949D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824E2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F1C89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0F63F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95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609E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B70A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9EED2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FC2BC2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2BD5C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56E9F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973EC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A9327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DD70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3034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5BC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16A2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4EF7D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86CB7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6BE4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8E26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804DC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B9BDF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B3F0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43F174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 w14:paraId="4FFF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13F0D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B02448B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3C3FC91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DB5F6E2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064BF168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BCE19B7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22344F7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0F241CC3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6983024F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024666A7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43C36991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402C1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A4A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32E042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31A5FA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B4F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54D0B5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61F30E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841A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82D74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71F6B4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046524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075CDB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95A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E568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20B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FBA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340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2B9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188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1E4E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EA43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7694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6D3C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D65D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BB98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9FBC0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D9689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B480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921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555BD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8AB43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D19EF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3A9F6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3BA125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6E13C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D5964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9BE5DA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4A9877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F8A6D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291B9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CEF00D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19B6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BA45D8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E46B6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5391B1E9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37A24036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五、存在的主要问题及改进情况</w:t>
      </w:r>
    </w:p>
    <w:p w14:paraId="40FFF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我镇在推进政府信息公开方面持续探索，取得一定成效的同时，也清醒认识到存在的不足。一方面，现有公开内容多以文字为主，形式较为单一，缺少图表、案例、视频等多样化呈现方式，影响信息的可读性和传播效果，不利于群众直观理解和掌握。另一方面，政务信息化工作专业要求较高，目前相关领域专业人员和专职力量仍显薄弱，制约了工作效能的进一步提升。</w:t>
      </w:r>
    </w:p>
    <w:p w14:paraId="22242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以上问题，我镇将积极采取措施，着力推动改进。在队伍建设上，通过开展业务能力提升，不断强化工作人员综合素质。在内容呈现上，积极创新表达方式，加强跨部门协作，灵活运用图文解读、典型案例等多种媒介，打造更接地气、更易理解的公开信息，切实增强信息公开的吸引力与实效性。</w:t>
      </w:r>
    </w:p>
    <w:p w14:paraId="19DBF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/>
        </w:rPr>
        <w:t>六、其他需要报告的事项</w:t>
      </w:r>
    </w:p>
    <w:p w14:paraId="2E0FC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在依申请公开工作过程中，发生过2例收取信息处理费情况。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发出收费通知2件，金额分别为94700元和14700元，共计109400元，实际收取的总金额0元。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704DB-694A-4CA1-BACE-DB16704D6D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B29FE6DD-2C61-4E92-A28F-542819A227A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7946D9C-9C18-4C48-8ABE-D1F01E1B11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0D8284-408C-4FC3-B822-A51C767656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90CAFB0-8C2B-4988-8E60-AE7A3ABADA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5DD9733-F382-4F6E-88BC-B24B7A5F49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3349AAD9-E2CF-4954-9549-B8C380405FC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66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24B62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24B62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488B"/>
    <w:rsid w:val="12EF558E"/>
    <w:rsid w:val="3AFA0DF0"/>
    <w:rsid w:val="3C0270B8"/>
    <w:rsid w:val="407F58F4"/>
    <w:rsid w:val="43A40CC4"/>
    <w:rsid w:val="43F646D3"/>
    <w:rsid w:val="45524C8A"/>
    <w:rsid w:val="50F60038"/>
    <w:rsid w:val="627107D8"/>
    <w:rsid w:val="65084F4D"/>
    <w:rsid w:val="6D25144D"/>
    <w:rsid w:val="7DB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19"/>
    <w:basedOn w:val="9"/>
    <w:qFormat/>
    <w:uiPriority w:val="0"/>
    <w:rPr>
      <w:rFonts w:hint="default"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1203</Words>
  <Characters>1225</Characters>
  <Lines>0</Lines>
  <Paragraphs>0</Paragraphs>
  <TotalTime>23</TotalTime>
  <ScaleCrop>false</ScaleCrop>
  <LinksUpToDate>false</LinksUpToDate>
  <CharactersWithSpaces>1225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2026-01-04T06:06:00Z</dcterms:created>
  <dc:creator>Administrator</dc:creator>
  <cp:lastModifiedBy>Coca Cola</cp:lastModifiedBy>
  <cp:lastPrinted>2026-01-05T07:18:00Z</cp:lastPrinted>
  <dcterms:modified xsi:type="dcterms:W3CDTF">2026-01-12T02:00:22Z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eyJoZGlkIjoiODY4OTc2ZTNkYTY5OTRjYWY4ZWFiMzBhNjYzZjcxOTEiLCJ1c2VySWQiOiI0Mzc3MTgzNDAifQ==</vt:lpwstr>
  </property>
  <property fmtid="{D5CDD505-2E9C-101B-9397-08002B2CF9AE}" pid="4" name="ICV">
    <vt:lpwstr>48392DA2BB72406AA11C91F771E84611_13</vt:lpwstr>
  </property>
</Properties>
</file>