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0"/>
        <w:jc w:val="center"/>
        <w:textAlignment w:val="auto"/>
        <w:outlineLvl w:val="9"/>
        <w:rPr>
          <w:rFonts w:hint="eastAsia" w:ascii="黑体" w:hAnsi="黑体" w:eastAsia="黑体" w:cs="黑体"/>
          <w:b w:val="0"/>
          <w:bCs/>
          <w:sz w:val="44"/>
          <w:szCs w:val="44"/>
        </w:rPr>
      </w:pPr>
      <w:r>
        <w:rPr>
          <w:rFonts w:hint="eastAsia" w:ascii="黑体" w:hAnsi="黑体" w:eastAsia="黑体" w:cs="黑体"/>
          <w:b w:val="0"/>
          <w:bCs/>
          <w:sz w:val="44"/>
          <w:szCs w:val="44"/>
        </w:rPr>
        <w:t>北京市密云区檀营地区办事处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华文中宋" w:hAnsi="华文中宋" w:eastAsia="华文中宋" w:cs="华文中宋"/>
          <w:b w:val="0"/>
          <w:bCs/>
          <w:sz w:val="44"/>
          <w:szCs w:val="44"/>
        </w:rPr>
      </w:pPr>
      <w:r>
        <w:rPr>
          <w:rFonts w:hint="eastAsia" w:ascii="黑体" w:hAnsi="黑体" w:eastAsia="黑体" w:cs="黑体"/>
          <w:b w:val="0"/>
          <w:bCs/>
          <w:sz w:val="44"/>
          <w:szCs w:val="44"/>
        </w:rPr>
        <w:t>20</w:t>
      </w:r>
      <w:r>
        <w:rPr>
          <w:rFonts w:hint="eastAsia" w:ascii="黑体" w:hAnsi="黑体" w:eastAsia="黑体" w:cs="黑体"/>
          <w:b w:val="0"/>
          <w:bCs/>
          <w:sz w:val="44"/>
          <w:szCs w:val="44"/>
          <w:lang w:val="en-US" w:eastAsia="zh-CN"/>
        </w:rPr>
        <w:t>2</w:t>
      </w:r>
      <w:r>
        <w:rPr>
          <w:rFonts w:hint="default" w:ascii="黑体" w:hAnsi="黑体" w:eastAsia="黑体" w:cs="黑体"/>
          <w:b w:val="0"/>
          <w:bCs/>
          <w:sz w:val="44"/>
          <w:szCs w:val="44"/>
          <w:lang w:val="en" w:eastAsia="zh-CN"/>
        </w:rPr>
        <w:t>4</w:t>
      </w:r>
      <w:r>
        <w:rPr>
          <w:rFonts w:hint="eastAsia" w:ascii="黑体" w:hAnsi="黑体" w:eastAsia="黑体" w:cs="黑体"/>
          <w:b w:val="0"/>
          <w:bCs/>
          <w:sz w:val="44"/>
          <w:szCs w:val="44"/>
        </w:rPr>
        <w:t>年政府信息公开工作年度报告</w:t>
      </w:r>
    </w:p>
    <w:p>
      <w:pPr>
        <w:ind w:firstLine="640" w:firstLineChars="200"/>
        <w:rPr>
          <w:rFonts w:hint="eastAsia" w:ascii="黑体" w:hAnsi="Times New Roman" w:eastAsia="黑体" w:cs="Times New Roman"/>
          <w:sz w:val="32"/>
          <w:szCs w:val="32"/>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2"/>
          <w:sz w:val="32"/>
          <w:szCs w:val="32"/>
          <w:lang w:val="en-US" w:eastAsia="zh-CN" w:bidi="ar-SA"/>
        </w:rPr>
        <w:t xml:space="preserve">    本报告是</w:t>
      </w:r>
      <w:r>
        <w:rPr>
          <w:rFonts w:hint="eastAsia" w:ascii="仿宋_GB2312" w:hAnsi="宋体" w:eastAsia="仿宋_GB2312" w:cs="宋体"/>
          <w:spacing w:val="8"/>
          <w:kern w:val="0"/>
          <w:sz w:val="32"/>
          <w:szCs w:val="32"/>
        </w:rPr>
        <w:t>依据《中华人民共和国政府信息公开条例》(以下简称《政府信息公开条例》)第五十条规定</w:t>
      </w:r>
      <w:r>
        <w:rPr>
          <w:rFonts w:hint="eastAsia" w:ascii="仿宋_GB2312" w:hAnsi="仿宋_GB2312" w:eastAsia="仿宋_GB2312" w:cs="仿宋_GB2312"/>
          <w:bCs/>
          <w:color w:val="auto"/>
          <w:kern w:val="2"/>
          <w:sz w:val="32"/>
          <w:szCs w:val="32"/>
          <w:lang w:val="en-US" w:eastAsia="zh-CN" w:bidi="ar-SA"/>
        </w:rPr>
        <w:t>，由北京市密云区檀营地区办事处编制的202</w:t>
      </w:r>
      <w:r>
        <w:rPr>
          <w:rFonts w:hint="default" w:ascii="仿宋_GB2312" w:hAnsi="仿宋_GB2312" w:eastAsia="仿宋_GB2312" w:cs="仿宋_GB2312"/>
          <w:bCs/>
          <w:color w:val="auto"/>
          <w:kern w:val="2"/>
          <w:sz w:val="32"/>
          <w:szCs w:val="32"/>
          <w:lang w:val="en" w:eastAsia="zh-CN" w:bidi="ar-SA"/>
        </w:rPr>
        <w:t>4</w:t>
      </w:r>
      <w:r>
        <w:rPr>
          <w:rFonts w:hint="eastAsia" w:ascii="仿宋_GB2312" w:hAnsi="仿宋_GB2312" w:eastAsia="仿宋_GB2312" w:cs="仿宋_GB2312"/>
          <w:bCs/>
          <w:color w:val="auto"/>
          <w:kern w:val="2"/>
          <w:sz w:val="32"/>
          <w:szCs w:val="32"/>
          <w:lang w:val="en-US" w:eastAsia="zh-CN" w:bidi="ar-SA"/>
        </w:rPr>
        <w:t>年度政府信息公开工作年度报告。本报告中所列数据的统计期限为202</w:t>
      </w:r>
      <w:r>
        <w:rPr>
          <w:rFonts w:hint="default" w:ascii="仿宋_GB2312" w:hAnsi="仿宋_GB2312" w:eastAsia="仿宋_GB2312" w:cs="仿宋_GB2312"/>
          <w:bCs/>
          <w:color w:val="auto"/>
          <w:kern w:val="2"/>
          <w:sz w:val="32"/>
          <w:szCs w:val="32"/>
          <w:lang w:val="en" w:eastAsia="zh-CN" w:bidi="ar-SA"/>
        </w:rPr>
        <w:t>4</w:t>
      </w:r>
      <w:r>
        <w:rPr>
          <w:rFonts w:hint="eastAsia" w:ascii="仿宋_GB2312" w:hAnsi="仿宋_GB2312" w:eastAsia="仿宋_GB2312" w:cs="仿宋_GB2312"/>
          <w:bCs/>
          <w:color w:val="auto"/>
          <w:kern w:val="2"/>
          <w:sz w:val="32"/>
          <w:szCs w:val="32"/>
          <w:lang w:val="en-US" w:eastAsia="zh-CN" w:bidi="ar-SA"/>
        </w:rPr>
        <w:t>年1月1日起至202</w:t>
      </w:r>
      <w:r>
        <w:rPr>
          <w:rFonts w:hint="default" w:ascii="仿宋_GB2312" w:hAnsi="仿宋_GB2312" w:eastAsia="仿宋_GB2312" w:cs="仿宋_GB2312"/>
          <w:bCs/>
          <w:color w:val="auto"/>
          <w:kern w:val="2"/>
          <w:sz w:val="32"/>
          <w:szCs w:val="32"/>
          <w:lang w:val="en" w:eastAsia="zh-CN" w:bidi="ar-SA"/>
        </w:rPr>
        <w:t>4</w:t>
      </w:r>
      <w:r>
        <w:rPr>
          <w:rFonts w:hint="eastAsia" w:ascii="仿宋_GB2312" w:hAnsi="仿宋_GB2312" w:eastAsia="仿宋_GB2312" w:cs="仿宋_GB2312"/>
          <w:bCs/>
          <w:color w:val="auto"/>
          <w:kern w:val="2"/>
          <w:sz w:val="32"/>
          <w:szCs w:val="32"/>
          <w:lang w:val="en-US" w:eastAsia="zh-CN" w:bidi="ar-SA"/>
        </w:rPr>
        <w:t>年12月31日止。</w:t>
      </w:r>
    </w:p>
    <w:p>
      <w:pPr>
        <w:widowControl/>
        <w:numPr>
          <w:ilvl w:val="0"/>
          <w:numId w:val="1"/>
        </w:numPr>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总体情况</w:t>
      </w:r>
    </w:p>
    <w:p>
      <w:pPr>
        <w:keepNext w:val="0"/>
        <w:keepLines w:val="0"/>
        <w:widowControl/>
        <w:suppressLineNumbers w:val="0"/>
        <w:ind w:firstLine="640" w:firstLineChars="200"/>
        <w:jc w:val="left"/>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2024年，檀营地区政务公开工作坚持以习近平新时代中国特色社会主义思想为指导，深入学习宣传贯彻党的二十大精神，认真贯彻落实《中华人民共和国政府信息公开条例》，遵循公正、公平、合法、便民的原则。加强领导，规范程序，不断提升政府信息公开的工作效率和服务水平，推动政府信息公开工作走深走实，切实增强人民群众满意度、获得感。始终坚持从涉及权力运用的关键部门和环节入手，把与群众利益关系最密切，社会关注的焦点问题作为政府信息公开的重点内容。</w:t>
      </w:r>
    </w:p>
    <w:p>
      <w:pPr>
        <w:widowControl/>
        <w:numPr>
          <w:ilvl w:val="0"/>
          <w:numId w:val="0"/>
        </w:numPr>
        <w:spacing w:line="560" w:lineRule="exact"/>
        <w:ind w:firstLine="640" w:firstLineChars="200"/>
        <w:jc w:val="left"/>
        <w:rPr>
          <w:rFonts w:hint="default"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w:t>
      </w:r>
      <w:r>
        <w:rPr>
          <w:rFonts w:hint="eastAsia" w:ascii="仿宋_GB2312" w:hAnsi="仿宋_GB2312" w:eastAsia="仿宋_GB2312" w:cs="仿宋_GB2312"/>
          <w:bCs/>
          <w:color w:val="auto"/>
          <w:kern w:val="2"/>
          <w:sz w:val="32"/>
          <w:szCs w:val="32"/>
          <w:lang w:val="en-US" w:eastAsia="zh-CN" w:bidi="ar-SA"/>
        </w:rPr>
        <w:t>一）</w:t>
      </w:r>
      <w:r>
        <w:rPr>
          <w:rFonts w:hint="default" w:ascii="仿宋_GB2312" w:hAnsi="仿宋_GB2312" w:eastAsia="仿宋_GB2312" w:cs="仿宋_GB2312"/>
          <w:bCs/>
          <w:color w:val="auto"/>
          <w:kern w:val="2"/>
          <w:sz w:val="32"/>
          <w:szCs w:val="32"/>
          <w:lang w:val="en-US" w:eastAsia="zh-CN" w:bidi="ar-SA"/>
        </w:rPr>
        <w:t>组织领导</w:t>
      </w:r>
    </w:p>
    <w:p>
      <w:pPr>
        <w:keepNext w:val="0"/>
        <w:keepLines w:val="0"/>
        <w:widowControl/>
        <w:suppressLineNumbers w:val="0"/>
        <w:ind w:firstLine="640" w:firstLineChars="200"/>
        <w:jc w:val="left"/>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檀营地区</w:t>
      </w:r>
      <w:r>
        <w:rPr>
          <w:rFonts w:ascii="仿宋_GB2312" w:hAnsi="宋体" w:eastAsia="仿宋_GB2312" w:cs="仿宋_GB2312"/>
          <w:kern w:val="0"/>
          <w:sz w:val="31"/>
          <w:szCs w:val="31"/>
          <w:lang w:val="en-US" w:eastAsia="zh-CN" w:bidi="ar"/>
        </w:rPr>
        <w:t>高度重视，</w:t>
      </w:r>
      <w:r>
        <w:rPr>
          <w:rFonts w:hint="eastAsia" w:ascii="仿宋_GB2312" w:hAnsi="宋体" w:eastAsia="仿宋_GB2312" w:cs="仿宋_GB2312"/>
          <w:kern w:val="0"/>
          <w:sz w:val="31"/>
          <w:szCs w:val="31"/>
          <w:lang w:val="en-US" w:eastAsia="zh-CN" w:bidi="ar"/>
        </w:rPr>
        <w:t>广泛组织</w:t>
      </w:r>
      <w:r>
        <w:rPr>
          <w:rFonts w:ascii="仿宋_GB2312" w:hAnsi="宋体" w:eastAsia="仿宋_GB2312" w:cs="仿宋_GB2312"/>
          <w:kern w:val="0"/>
          <w:sz w:val="31"/>
          <w:szCs w:val="31"/>
          <w:lang w:val="en-US" w:eastAsia="zh-CN" w:bidi="ar"/>
        </w:rPr>
        <w:t>政府信息公开工作学习和宣传，安排专人负责开展政府信息公开工作，为贯彻落实政府信息公开工作提供了强有力的组织保障。</w:t>
      </w:r>
      <w:r>
        <w:rPr>
          <w:rFonts w:hint="eastAsia" w:ascii="仿宋_GB2312" w:hAnsi="仿宋_GB2312" w:eastAsia="仿宋_GB2312" w:cs="仿宋_GB2312"/>
          <w:bCs/>
          <w:color w:val="auto"/>
          <w:kern w:val="2"/>
          <w:sz w:val="32"/>
          <w:szCs w:val="32"/>
          <w:lang w:val="en-US" w:eastAsia="zh-CN" w:bidi="ar-SA"/>
        </w:rPr>
        <w:t>同时积极强化组织领导，健全政府信息公开机构。在组织上全面保障，形成了单位一把手负总责、分管领导把关、科室负责人、信息员具体负责的垂直管理体系，进一步加强信息报送和信息员队伍建设，提高网站信息公开内容与公开效率，推进政府信息公开工作顺利开展。</w:t>
      </w:r>
    </w:p>
    <w:p>
      <w:pPr>
        <w:widowControl/>
        <w:numPr>
          <w:ilvl w:val="0"/>
          <w:numId w:val="0"/>
        </w:numPr>
        <w:spacing w:line="560" w:lineRule="exact"/>
        <w:ind w:firstLine="640" w:firstLineChars="200"/>
        <w:jc w:val="left"/>
        <w:rPr>
          <w:rFonts w:hint="eastAsia" w:ascii="仿宋_GB2312" w:hAnsi="仿宋_GB2312" w:eastAsia="仿宋_GB2312" w:cs="仿宋_GB2312"/>
          <w:bCs/>
          <w:color w:val="auto"/>
          <w:kern w:val="2"/>
          <w:sz w:val="32"/>
          <w:szCs w:val="32"/>
          <w:highlight w:val="none"/>
          <w:lang w:val="en-US" w:eastAsia="zh-CN" w:bidi="ar-SA"/>
        </w:rPr>
      </w:pPr>
      <w:r>
        <w:rPr>
          <w:rFonts w:hint="default" w:ascii="仿宋_GB2312" w:hAnsi="仿宋_GB2312" w:eastAsia="仿宋_GB2312" w:cs="仿宋_GB2312"/>
          <w:bCs/>
          <w:color w:val="auto"/>
          <w:kern w:val="2"/>
          <w:sz w:val="32"/>
          <w:szCs w:val="32"/>
          <w:highlight w:val="none"/>
          <w:lang w:val="en-US" w:eastAsia="zh-CN" w:bidi="ar-SA"/>
        </w:rPr>
        <w:t>（</w:t>
      </w:r>
      <w:r>
        <w:rPr>
          <w:rFonts w:hint="eastAsia" w:ascii="仿宋_GB2312" w:hAnsi="仿宋_GB2312" w:eastAsia="仿宋_GB2312" w:cs="仿宋_GB2312"/>
          <w:bCs/>
          <w:color w:val="auto"/>
          <w:kern w:val="2"/>
          <w:sz w:val="32"/>
          <w:szCs w:val="32"/>
          <w:highlight w:val="none"/>
          <w:lang w:val="en-US" w:eastAsia="zh-CN" w:bidi="ar-SA"/>
        </w:rPr>
        <w:t>二）主动公开信息情况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jc w:val="both"/>
        <w:rPr>
          <w:rFonts w:ascii="Calibri" w:hAnsi="Calibri" w:cs="Calibri"/>
          <w:sz w:val="24"/>
          <w:szCs w:val="24"/>
        </w:rPr>
      </w:pPr>
      <w:r>
        <w:rPr>
          <w:rFonts w:hint="eastAsia" w:ascii="仿宋_GB2312" w:hAnsi="仿宋_GB2312" w:eastAsia="仿宋_GB2312" w:cs="仿宋_GB2312"/>
          <w:bCs/>
          <w:color w:val="auto"/>
          <w:kern w:val="2"/>
          <w:sz w:val="32"/>
          <w:szCs w:val="32"/>
          <w:lang w:val="en-US" w:eastAsia="zh-CN" w:bidi="ar-SA"/>
        </w:rPr>
        <w:t>檀营地区依照《北京市密云区2024年政务公开工作要点》、《檀营地区办事处政府信息主动公开全清单》，</w:t>
      </w:r>
      <w:r>
        <w:rPr>
          <w:rFonts w:hint="eastAsia" w:ascii="仿宋_GB2312" w:hAnsi="仿宋_GB2312" w:eastAsia="仿宋_GB2312" w:cs="仿宋_GB2312"/>
          <w:i w:val="0"/>
          <w:caps w:val="0"/>
          <w:color w:val="000000"/>
          <w:spacing w:val="0"/>
          <w:sz w:val="32"/>
          <w:szCs w:val="32"/>
          <w:shd w:val="clear" w:fill="FFFFFF"/>
        </w:rPr>
        <w:t>秉持“公开为常态、不公开为例外”原则，注重在内容上狠下功夫，深入挖掘各领域的关键信息，</w:t>
      </w:r>
      <w:r>
        <w:rPr>
          <w:rFonts w:hint="eastAsia" w:ascii="仿宋_GB2312" w:hAnsi="仿宋_GB2312" w:eastAsia="仿宋_GB2312" w:cs="仿宋_GB2312"/>
          <w:i w:val="0"/>
          <w:caps w:val="0"/>
          <w:color w:val="000000"/>
          <w:spacing w:val="0"/>
          <w:sz w:val="32"/>
          <w:szCs w:val="32"/>
          <w:shd w:val="clear" w:fill="FFFFFF"/>
          <w:lang w:eastAsia="zh-CN"/>
        </w:rPr>
        <w:t>信息</w:t>
      </w:r>
      <w:r>
        <w:rPr>
          <w:rFonts w:hint="eastAsia" w:ascii="仿宋_GB2312" w:hAnsi="仿宋_GB2312" w:eastAsia="仿宋_GB2312" w:cs="仿宋_GB2312"/>
          <w:i w:val="0"/>
          <w:caps w:val="0"/>
          <w:color w:val="000000"/>
          <w:spacing w:val="0"/>
          <w:sz w:val="32"/>
          <w:szCs w:val="32"/>
          <w:shd w:val="clear" w:fill="FFFFFF"/>
        </w:rPr>
        <w:t>更新做到及时准确，涵盖</w:t>
      </w:r>
      <w:r>
        <w:rPr>
          <w:rFonts w:hint="eastAsia" w:ascii="仿宋_GB2312" w:hAnsi="仿宋_GB2312" w:eastAsia="仿宋_GB2312" w:cs="仿宋_GB2312"/>
          <w:i w:val="0"/>
          <w:caps w:val="0"/>
          <w:color w:val="000000"/>
          <w:spacing w:val="0"/>
          <w:sz w:val="32"/>
          <w:szCs w:val="32"/>
          <w:shd w:val="clear" w:fill="FFFFFF"/>
          <w:lang w:eastAsia="zh-CN"/>
        </w:rPr>
        <w:t>檀营地区</w:t>
      </w:r>
      <w:r>
        <w:rPr>
          <w:rFonts w:hint="eastAsia" w:ascii="仿宋_GB2312" w:hAnsi="仿宋_GB2312" w:eastAsia="仿宋_GB2312" w:cs="仿宋_GB2312"/>
          <w:i w:val="0"/>
          <w:caps w:val="0"/>
          <w:color w:val="000000"/>
          <w:spacing w:val="0"/>
          <w:sz w:val="32"/>
          <w:szCs w:val="32"/>
          <w:shd w:val="clear" w:fill="FFFFFF"/>
        </w:rPr>
        <w:t>在</w:t>
      </w:r>
      <w:r>
        <w:rPr>
          <w:rFonts w:hint="eastAsia" w:ascii="仿宋_GB2312" w:hAnsi="仿宋_GB2312" w:eastAsia="仿宋_GB2312" w:cs="仿宋_GB2312"/>
          <w:i w:val="0"/>
          <w:caps w:val="0"/>
          <w:color w:val="000000"/>
          <w:spacing w:val="0"/>
          <w:sz w:val="32"/>
          <w:szCs w:val="32"/>
          <w:shd w:val="clear" w:fill="FFFFFF"/>
          <w:lang w:eastAsia="zh-CN"/>
        </w:rPr>
        <w:t>最新动态、社会救助、营商环境</w:t>
      </w:r>
      <w:r>
        <w:rPr>
          <w:rFonts w:hint="eastAsia" w:ascii="仿宋_GB2312" w:hAnsi="仿宋_GB2312" w:eastAsia="仿宋_GB2312" w:cs="仿宋_GB2312"/>
          <w:i w:val="0"/>
          <w:caps w:val="0"/>
          <w:color w:val="000000"/>
          <w:spacing w:val="0"/>
          <w:sz w:val="32"/>
          <w:szCs w:val="32"/>
          <w:shd w:val="clear" w:fill="FFFFFF"/>
        </w:rPr>
        <w:t>等方面的重要</w:t>
      </w:r>
      <w:r>
        <w:rPr>
          <w:rFonts w:hint="eastAsia" w:ascii="仿宋_GB2312" w:hAnsi="仿宋_GB2312" w:eastAsia="仿宋_GB2312" w:cs="仿宋_GB2312"/>
          <w:i w:val="0"/>
          <w:caps w:val="0"/>
          <w:color w:val="000000"/>
          <w:spacing w:val="0"/>
          <w:sz w:val="32"/>
          <w:szCs w:val="32"/>
          <w:shd w:val="clear" w:fill="FFFFFF"/>
          <w:lang w:eastAsia="zh-CN"/>
        </w:rPr>
        <w:t>活动</w:t>
      </w:r>
      <w:r>
        <w:rPr>
          <w:rFonts w:hint="eastAsia" w:ascii="仿宋_GB2312" w:hAnsi="仿宋_GB2312" w:eastAsia="仿宋_GB2312" w:cs="仿宋_GB2312"/>
          <w:i w:val="0"/>
          <w:caps w:val="0"/>
          <w:color w:val="000000"/>
          <w:spacing w:val="0"/>
          <w:sz w:val="32"/>
          <w:szCs w:val="32"/>
          <w:shd w:val="clear" w:fill="FFFFFF"/>
        </w:rPr>
        <w:t>和成果。全年累计主动公开信息</w:t>
      </w:r>
      <w:r>
        <w:rPr>
          <w:rFonts w:hint="eastAsia" w:ascii="仿宋_GB2312" w:hAnsi="仿宋_GB2312" w:eastAsia="仿宋_GB2312" w:cs="仿宋_GB2312"/>
          <w:i w:val="0"/>
          <w:caps w:val="0"/>
          <w:color w:val="000000"/>
          <w:spacing w:val="0"/>
          <w:sz w:val="32"/>
          <w:szCs w:val="32"/>
          <w:shd w:val="clear" w:fill="FFFFFF"/>
          <w:lang w:val="en-US" w:eastAsia="zh-CN"/>
        </w:rPr>
        <w:t>251</w:t>
      </w:r>
      <w:r>
        <w:rPr>
          <w:rFonts w:hint="eastAsia" w:ascii="仿宋_GB2312" w:hAnsi="仿宋_GB2312" w:eastAsia="仿宋_GB2312" w:cs="仿宋_GB2312"/>
          <w:i w:val="0"/>
          <w:caps w:val="0"/>
          <w:color w:val="000000"/>
          <w:spacing w:val="0"/>
          <w:sz w:val="32"/>
          <w:szCs w:val="32"/>
          <w:shd w:val="clear" w:fill="FFFFFF"/>
        </w:rPr>
        <w:t>条，信息公开的广度和深度均得到有效拓展。</w:t>
      </w:r>
    </w:p>
    <w:p>
      <w:pPr>
        <w:pStyle w:val="2"/>
        <w:numPr>
          <w:ilvl w:val="0"/>
          <w:numId w:val="0"/>
        </w:numPr>
        <w:ind w:left="640" w:leftChars="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（三）依申请公开情况</w:t>
      </w:r>
    </w:p>
    <w:p>
      <w:pPr>
        <w:pStyle w:val="2"/>
        <w:numPr>
          <w:ilvl w:val="0"/>
          <w:numId w:val="0"/>
        </w:numPr>
        <w:ind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2024年，我地区共受理依申请公开0件。我地区始终高度重视相关工作，严格遵照区政务和数据局的工作要求，一丝不苟地执行各项规定。尤其注重避免丢件、漏件等失误，确保严谨无误。同时，积极对以往民众反映的问题进行集中梳理，精准聚焦重点民众诉求，提前展开深入分析，对每个环节扎实有效推进。着力提升整体办事效率，持续优化工作服务质量，为2025年依申请工作的高效开展奠定坚实基础。</w:t>
      </w:r>
    </w:p>
    <w:p>
      <w:pPr>
        <w:pStyle w:val="2"/>
        <w:numPr>
          <w:ilvl w:val="0"/>
          <w:numId w:val="0"/>
        </w:numPr>
        <w:ind w:left="640" w:leftChars="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（四）加强信息管理，强化平台建设。</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是建立健全信息收集、审查、处理机制，主动收集各业务方面的信息。根据政府信息公开审查机制，按照“先审查，后公开”，“一事一审”原则及保密审查的要求。经审查依法应当公开的事项，及时准确向社会公开。二是加强基础管理。加强机关内设机构政府信息管理，将各栏目的内容落实到相关部门，从严落实“谁制作、谁发布、谁负责”的要求。三是做好信息公开内容审核，开展涉及社会主体及公民个人隐私信息泄露的排查工作。对排查出的错链、错敏词等及时整改，切实维护政府机密信息和公民个人信息的安全。</w:t>
      </w:r>
    </w:p>
    <w:p>
      <w:pPr>
        <w:pStyle w:val="2"/>
        <w:numPr>
          <w:ilvl w:val="0"/>
          <w:numId w:val="0"/>
        </w:numPr>
        <w:ind w:left="640" w:leftChars="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（五）政府信息公开监督保障及教育培训情况</w:t>
      </w:r>
    </w:p>
    <w:p>
      <w:pPr>
        <w:keepNext w:val="0"/>
        <w:keepLines w:val="0"/>
        <w:widowControl/>
        <w:suppressLineNumbers w:val="0"/>
        <w:jc w:val="left"/>
        <w:rPr>
          <w:rFonts w:hint="eastAsia" w:ascii="仿宋_GB2312" w:hAnsi="仿宋_GB2312" w:eastAsia="仿宋_GB2312" w:cs="仿宋_GB2312"/>
          <w:bCs/>
          <w:color w:val="auto"/>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bCs/>
          <w:color w:val="auto"/>
          <w:kern w:val="2"/>
          <w:sz w:val="32"/>
          <w:szCs w:val="32"/>
          <w:lang w:val="en-US" w:eastAsia="zh-CN" w:bidi="ar-SA"/>
        </w:rPr>
        <w:t xml:space="preserve"> 一是加强政府网站和政务新媒体监督管理，以日巡查、月检查、季度督导的形式对区级部门政府网站和政务新媒体进行管理，对发现的问题，及时整改，切实提升责任人对工作的重视程度，履行好政府信息公开“第一责任人”职责。二是地区根据上级部门统一安排，积极参加各类业务培培训，同时组织各部门之间的政府信息公开工作交流会商会，彼此交流优秀经验做法，不断提高工作人员业务水平，</w:t>
      </w:r>
      <w:r>
        <w:rPr>
          <w:rFonts w:ascii="仿宋_GB2312" w:hAnsi="宋体" w:eastAsia="仿宋_GB2312" w:cs="仿宋_GB2312"/>
          <w:kern w:val="2"/>
          <w:sz w:val="32"/>
          <w:szCs w:val="32"/>
          <w:lang w:val="en-US" w:eastAsia="zh-CN" w:bidi="ar"/>
        </w:rPr>
        <w:t>确保依法依规公开政府信息。</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建立健全考核监督、社会评议和责任追究制度，规范落实法定义务，本年度无相关责任追究。</w:t>
      </w:r>
    </w:p>
    <w:p>
      <w:pPr>
        <w:numPr>
          <w:ilvl w:val="0"/>
          <w:numId w:val="0"/>
        </w:numPr>
        <w:spacing w:line="560" w:lineRule="exact"/>
        <w:ind w:firstLine="640" w:firstLineChars="200"/>
        <w:rPr>
          <w:rFonts w:hint="eastAsia"/>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sz w:val="20"/>
                <w:szCs w:val="20"/>
                <w:lang w:val="en-US" w:eastAsia="zh-CN"/>
              </w:rPr>
              <w:t>规章（办公室）</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lang w:val="en-US" w:eastAsia="zh-CN"/>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numPr>
          <w:ilvl w:val="0"/>
          <w:numId w:val="0"/>
        </w:numPr>
        <w:spacing w:line="560" w:lineRule="exact"/>
        <w:ind w:firstLine="640" w:firstLineChars="200"/>
        <w:rPr>
          <w:rFonts w:hint="eastAsia" w:ascii="宋体" w:hAnsi="宋体" w:eastAsia="黑体" w:cs="宋体"/>
          <w:i w:val="0"/>
          <w:caps w:val="0"/>
          <w:color w:val="333333"/>
          <w:spacing w:val="0"/>
          <w:sz w:val="24"/>
          <w:szCs w:val="24"/>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9"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r>
    </w:tbl>
    <w:p>
      <w:pPr>
        <w:pStyle w:val="2"/>
        <w:numPr>
          <w:ilvl w:val="0"/>
          <w:numId w:val="0"/>
        </w:numPr>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0相</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cs="宋体"/>
                <w:sz w:val="24"/>
              </w:rPr>
            </w:pPr>
            <w:r>
              <w:rPr>
                <w:rFonts w:hint="eastAsia" w:cs="Calibri"/>
                <w:kern w:val="0"/>
                <w:sz w:val="20"/>
                <w:szCs w:val="20"/>
                <w:lang w:val="en-US" w:eastAsia="zh-CN" w:bidi="ar"/>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（一）存在问题：一是信息公开栏目设置不规范、不准确；二是信息更新有延迟。</w:t>
      </w:r>
    </w:p>
    <w:p>
      <w:pPr>
        <w:pStyle w:val="2"/>
        <w:ind w:firstLine="704"/>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val="en-US" w:eastAsia="zh-CN"/>
        </w:rPr>
        <w:t>（二）</w:t>
      </w:r>
      <w:r>
        <w:rPr>
          <w:rFonts w:hint="eastAsia" w:ascii="仿宋_GB2312" w:hAnsi="宋体" w:eastAsia="仿宋_GB2312" w:cs="宋体"/>
          <w:spacing w:val="8"/>
          <w:kern w:val="0"/>
          <w:sz w:val="32"/>
          <w:szCs w:val="32"/>
          <w:lang w:eastAsia="zh-CN"/>
        </w:rPr>
        <w:t>改进情况：檀营地区将对政务公开工作进行全面评估，并针对发现的问题实施精准督导和整改。通过考核和培训等手段，提高公开质量。专注政府信息公开的关键领域，高标准推进工作，加强法定公开、加速处理依申请公开、加强政策宣传和解读，加快政务公开平台建设，推动政务公开深入发展。充分发挥公开平台作用，提升政务公开的信息化、集中化、便民化水平，确保政务公开工作全面、深入、有效推进。</w:t>
      </w:r>
      <w:bookmarkStart w:id="0" w:name="_GoBack"/>
      <w:bookmarkEnd w:id="0"/>
    </w:p>
    <w:p>
      <w:pPr>
        <w:widowControl/>
        <w:spacing w:line="560" w:lineRule="exact"/>
        <w:ind w:firstLine="675"/>
        <w:jc w:val="left"/>
        <w:rPr>
          <w:rFonts w:hint="eastAsia"/>
          <w:lang w:eastAsia="zh-CN"/>
        </w:rPr>
      </w:pPr>
      <w:r>
        <w:rPr>
          <w:rFonts w:ascii="黑体" w:hAnsi="黑体" w:eastAsia="黑体" w:cs="宋体"/>
          <w:spacing w:val="8"/>
          <w:kern w:val="0"/>
          <w:sz w:val="32"/>
          <w:szCs w:val="32"/>
        </w:rPr>
        <w:t>六、其他需要报告的事项</w:t>
      </w:r>
    </w:p>
    <w:p>
      <w:pPr>
        <w:pStyle w:val="2"/>
        <w:numPr>
          <w:ilvl w:val="0"/>
          <w:numId w:val="0"/>
        </w:numPr>
        <w:ind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工作过程中没有发生过收取信息处理费的情况，通知0件，总金额0元，实际收取的总金额0元。</w:t>
      </w:r>
    </w:p>
    <w:p>
      <w:pPr>
        <w:pStyle w:val="2"/>
        <w:numPr>
          <w:ilvl w:val="0"/>
          <w:numId w:val="0"/>
        </w:numPr>
        <w:ind w:firstLine="640" w:firstLineChars="200"/>
        <w:rPr>
          <w:rFonts w:hint="eastAsia" w:ascii="仿宋_GB2312" w:hAnsi="仿宋_GB2312" w:eastAsia="仿宋_GB2312" w:cs="仿宋_GB2312"/>
          <w:bCs/>
          <w:color w:val="auto"/>
          <w:kern w:val="2"/>
          <w:sz w:val="32"/>
          <w:szCs w:val="32"/>
          <w:lang w:val="en-US" w:eastAsia="zh-CN" w:bidi="ar-SA"/>
        </w:rPr>
      </w:pPr>
    </w:p>
    <w:p>
      <w:pPr>
        <w:pStyle w:val="2"/>
        <w:numPr>
          <w:ilvl w:val="0"/>
          <w:numId w:val="0"/>
        </w:numPr>
        <w:ind w:firstLine="640" w:firstLineChars="200"/>
        <w:rPr>
          <w:rFonts w:hint="eastAsia" w:ascii="仿宋_GB2312" w:hAnsi="仿宋_GB2312" w:eastAsia="仿宋_GB2312" w:cs="仿宋_GB2312"/>
          <w:bCs/>
          <w:color w:val="auto"/>
          <w:kern w:val="2"/>
          <w:sz w:val="32"/>
          <w:szCs w:val="32"/>
          <w:lang w:val="en-US" w:eastAsia="zh-CN" w:bidi="ar-SA"/>
        </w:rPr>
      </w:pPr>
    </w:p>
    <w:p>
      <w:pPr>
        <w:pStyle w:val="2"/>
        <w:numPr>
          <w:ilvl w:val="0"/>
          <w:numId w:val="0"/>
        </w:numPr>
        <w:ind w:firstLine="640" w:firstLineChars="200"/>
        <w:jc w:val="right"/>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北京市密云区檀营地区办事处</w:t>
      </w:r>
    </w:p>
    <w:p>
      <w:pPr>
        <w:pStyle w:val="2"/>
        <w:numPr>
          <w:ilvl w:val="0"/>
          <w:numId w:val="0"/>
        </w:numPr>
        <w:ind w:firstLine="5760" w:firstLineChars="1800"/>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2025年1月16日</w:t>
      </w:r>
    </w:p>
    <w:p>
      <w:pPr>
        <w:pStyle w:val="2"/>
        <w:numPr>
          <w:ilvl w:val="0"/>
          <w:numId w:val="0"/>
        </w:numPr>
        <w:ind w:firstLine="640" w:firstLineChars="200"/>
        <w:rPr>
          <w:rFonts w:hint="eastAsia" w:ascii="仿宋_GB2312" w:hAnsi="仿宋_GB2312" w:eastAsia="仿宋_GB2312" w:cs="仿宋_GB2312"/>
          <w:bCs/>
          <w:color w:val="auto"/>
          <w:kern w:val="2"/>
          <w:sz w:val="32"/>
          <w:szCs w:val="32"/>
          <w:lang w:val="en-US" w:eastAsia="zh-CN" w:bidi="ar-SA"/>
        </w:rPr>
      </w:pPr>
    </w:p>
    <w:p>
      <w:pPr>
        <w:pStyle w:val="2"/>
        <w:numPr>
          <w:ilvl w:val="0"/>
          <w:numId w:val="0"/>
        </w:numPr>
      </w:pPr>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altName w:val="Droid Sans Fallbac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F2EF8"/>
    <w:multiLevelType w:val="singleLevel"/>
    <w:tmpl w:val="B3FF2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F4210"/>
    <w:rsid w:val="6D9D8CDE"/>
    <w:rsid w:val="779D78B7"/>
    <w:rsid w:val="77FF4210"/>
    <w:rsid w:val="7DBFE52E"/>
    <w:rsid w:val="7DFF08A7"/>
    <w:rsid w:val="7E4EC238"/>
    <w:rsid w:val="ABF6AE93"/>
    <w:rsid w:val="B3FD17C9"/>
    <w:rsid w:val="D9BD8678"/>
    <w:rsid w:val="EFEF2A4C"/>
    <w:rsid w:val="FD61BAD8"/>
    <w:rsid w:val="FDFEE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2025-01-07T18:37:00Z</dcterms:created>
  <dc:creator>其然</dc:creator>
  <cp:lastModifiedBy>其然</cp:lastModifiedBy>
  <dcterms:modified xsi:type="dcterms:W3CDTF">2025-01-16T15:37:17Z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