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F0E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北京市密云区委社会工委、区民政局202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 w14:paraId="2644AA9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政府信息公开年报</w:t>
      </w:r>
    </w:p>
    <w:p w14:paraId="6A3AADD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9983B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5F23E85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5D989614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本年度报告是根据《中华人民共和国政府信息公开条例》和《关于做好密云区2023年政府信息年报编制和公布有关工作的函》要求，由区委社会工委、区民政局编制。</w:t>
      </w:r>
    </w:p>
    <w:p w14:paraId="1A2ACC2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（一）概述</w:t>
      </w:r>
    </w:p>
    <w:p w14:paraId="1434053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局严格执行《政府信息公开条例》规定，认真贯彻落实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政府决策部署，紧密围绕社会建设和民政中心工作，规范政务公开内容，突出政务公开特点，不断提高政务公开工作的标准化、制度化水平。</w:t>
      </w:r>
    </w:p>
    <w:p w14:paraId="3C6A1DD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（二）加强领导，强化信息公开组织保障。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局高度重视政府信息公开工作，成立了由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主管政务公开副局长为</w:t>
      </w:r>
      <w:r>
        <w:rPr>
          <w:rFonts w:hint="eastAsia" w:ascii="仿宋_GB2312" w:hAnsi="仿宋_GB2312" w:eastAsia="仿宋_GB2312" w:cs="仿宋_GB2312"/>
          <w:sz w:val="32"/>
          <w:szCs w:val="32"/>
        </w:rPr>
        <w:t>副组长，各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室负责人为小组成员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的领导小组，领导小组办公室设在委局办公室，负责政府信息公开组的组织和协调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；各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室根据职能划分，明确、细化政府信息公开的范围、主体、方式、程序和监督等内容，进一步规范信息公开工作。  </w:t>
      </w:r>
    </w:p>
    <w:p w14:paraId="5A152A8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（三）明确职责，推进信息公开体系建设。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为进一步落实信息公开工作、合理规范工作流程、细化工作职责，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局明确专职人员进行信息公开报送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政务公开责任追究办法，完善保密审查等程序，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配套制度，通过政府网站、公示栏等信息公开场所及时主动、平稳有序地推进信息公开工作，确保政务信息公开工作取得实效。</w:t>
      </w:r>
    </w:p>
    <w:p w14:paraId="185612A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（四）抓住关键，深化重点领域信息公开。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坚持“公开为原则”，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上级有关规定，推进重点领域政务信息公开工作。确定可以公开的政府信息和文件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政府办的统一要求，建立政府信息公开门户网页，制定主动公开各种规章制度及依申请公开流程等机制；三是按照目录分类录入并在网上发布，供群众了解。</w:t>
      </w:r>
    </w:p>
    <w:p w14:paraId="61F4CE9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（五）完善制度，健全政务公开长效机制。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把政务公开工作列入重要议事日程，与行政工作、党风廉政建设工作一起部署、一起检查。坚持政务公开会议制度，定期研究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社会建设和民政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系统政务公开工作，及时总结经验，发现问题，及时整改。</w:t>
      </w:r>
    </w:p>
    <w:p w14:paraId="0F6E360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（六）强化监督，推动信息公开透明高效。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严格遵循“依法公开、真实公正、注重实效、有利监督”的原则，做到规范程序、主动公开、保证时效，并通过多种形式实现信息公开。</w:t>
      </w:r>
    </w:p>
    <w:p w14:paraId="291B783A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（七）加强政府信息公开平台建设。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  <w:t>为了切实推进政府信息公开工作，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委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  <w:t>局不断加大公开力度，拓宽公开渠道，创新公开形式。加强政务新媒体建设，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  <w:t>及时发布各类政务信息，做好信息公开工作。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 xml:space="preserve">  </w:t>
      </w:r>
    </w:p>
    <w:p w14:paraId="6B3A837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（八）主动公开、依申请情况</w:t>
      </w:r>
    </w:p>
    <w:p w14:paraId="253B96A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委局通过区政府门户网站公开政府信息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条。主动公开政府信息分类。</w:t>
      </w:r>
    </w:p>
    <w:p w14:paraId="249AA61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依申请公开政府信息情况，202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年，我局共受理依申请公开信息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件，全部按时办结，依法进行了答复。</w:t>
      </w:r>
    </w:p>
    <w:p w14:paraId="11B2113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tbl>
      <w:tblPr>
        <w:tblStyle w:val="6"/>
        <w:tblW w:w="973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 w14:paraId="228AE83A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E731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 w14:paraId="324D7E86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DFBF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FAC5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EEA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FD0D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现行有效件数</w:t>
            </w:r>
          </w:p>
        </w:tc>
      </w:tr>
      <w:tr w14:paraId="5DAAF310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EB43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C5EA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E949F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C9FB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960" w:firstLineChars="3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2117230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AD04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6308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96B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0F2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960" w:firstLine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</w:tr>
      <w:tr w14:paraId="1718F4EF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BCAB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 w14:paraId="505A970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0CE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560E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 w14:paraId="271242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F70C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F5C0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53CB8069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29BA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 w14:paraId="48CDA5C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A37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B1F8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 w14:paraId="22DEED6B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DD6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FEB9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123E470E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C279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865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0BA593DD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3B74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 w14:paraId="702C54F1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55A6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A728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本年收费金额（单位：万元）</w:t>
            </w:r>
          </w:p>
        </w:tc>
      </w:tr>
      <w:tr w14:paraId="75B25045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AF5A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0E5B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 w14:paraId="5E7A452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"/>
        <w:gridCol w:w="1064"/>
        <w:gridCol w:w="3109"/>
        <w:gridCol w:w="673"/>
        <w:gridCol w:w="674"/>
        <w:gridCol w:w="674"/>
        <w:gridCol w:w="673"/>
        <w:gridCol w:w="674"/>
        <w:gridCol w:w="607"/>
        <w:gridCol w:w="857"/>
      </w:tblGrid>
      <w:tr w14:paraId="3350CD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2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85E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3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5F46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 w14:paraId="0C8EE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98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C686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30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C3B8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857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C78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 w14:paraId="2B2F6E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  <w:jc w:val="center"/>
        </w:trPr>
        <w:tc>
          <w:tcPr>
            <w:tcW w:w="492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09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39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9B95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</w:t>
            </w:r>
          </w:p>
          <w:p w14:paraId="47176B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1DC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</w:t>
            </w:r>
          </w:p>
          <w:p w14:paraId="4060C51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</w:t>
            </w:r>
          </w:p>
        </w:tc>
        <w:tc>
          <w:tcPr>
            <w:tcW w:w="6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4E5C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D13F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6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7D62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857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C79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F04F2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57B9E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EE6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1B3B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6AC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557F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EECF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8D21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D7F9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5C6302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E60E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B976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1259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ACAC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235D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2A8C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C9F8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1909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6F7520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CB44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8C6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8491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30E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3A0F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AFB9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698A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FE90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62802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1DF330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56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59B2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F9FA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C75E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5B9D3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584E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40A7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45A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95EB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3FA0E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25CBBB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29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DE98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8E9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F7EF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2848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E8C7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8C7B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87D28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60E6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FD290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132A6D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15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97A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66CC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3916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A7C6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F52F5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3F4B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5BF0E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C8C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D3D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6289D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D5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B8F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0ED08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BA4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6E62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248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72A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1C2B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709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F248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6E16BC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2A3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F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6B8D7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7971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C048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AEAF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D9A3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69CB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EC12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A7D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06CA51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7F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084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ADA8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D3AA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09FD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EB1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881E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31D8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83F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35C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77A0F1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6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C12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C601A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4E21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3238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DC0D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0BFD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D0FB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8353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90A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470D42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5D7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2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E5D6A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17E4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6AD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C766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D9896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F097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6555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56D7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5F3382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1C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519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3B53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B182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77C2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A9C2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5F43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8CFC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F4E6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DDAE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33559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16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4C0F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FDECB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AEBA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976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D76E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58CC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28B3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9A62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FC1C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1 </w:t>
            </w:r>
          </w:p>
        </w:tc>
      </w:tr>
      <w:tr w14:paraId="59F30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64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01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EEF2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E74C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7395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C937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F20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AD7E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1478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3FBC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0 </w:t>
            </w:r>
          </w:p>
        </w:tc>
      </w:tr>
      <w:tr w14:paraId="64A8D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23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A8A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67932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41D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97C6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09C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D3E2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B0AF5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53F6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1679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16CC14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F4C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3E56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9916C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016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AFE1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742F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5BF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5B1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18641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3C9A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0AA911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7C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04D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116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6449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FA314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B950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9EAC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980E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B2254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5387F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5149E5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F4F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F92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29BE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47AC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71D6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1E78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E52A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F7D4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FA70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CAD7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46C927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9FA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B7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69F5F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524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BE23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452D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A55E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FA38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F25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F10E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6F3D39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0E9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BD8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92753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5EAB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55DF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AED5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F79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1496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FFD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7F91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1005B9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039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4F84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69B27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9408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74D8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DA83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D54B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6860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A9A3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82E3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512C3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219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B86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060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70BE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ACF90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40AD0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CB39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5D591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689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D1C6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</w:tr>
      <w:tr w14:paraId="6849DC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3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9BF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E8AD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3.其他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C976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2052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82E5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7806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9E3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2510C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2FF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 w14:paraId="43A997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CD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A521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3AC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917F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3C5E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764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8CC9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EFD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2EC5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 w14:paraId="299CE1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2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0B6A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6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A6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5D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AB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E7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7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26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0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5F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8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39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30A8DED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8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814"/>
      </w:tblGrid>
      <w:tr w14:paraId="09EF76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4A0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64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B89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 w14:paraId="5E6328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2C2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640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ACA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547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202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A83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39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1C4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 w14:paraId="4A66D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71E9F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24872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A2BC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E1C3A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28AC3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BA3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7FA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C60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0F2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456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581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820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4FD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0A4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审结</w:t>
            </w:r>
          </w:p>
        </w:tc>
        <w:tc>
          <w:tcPr>
            <w:tcW w:w="8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E94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 w14:paraId="68C390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8E7F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7E7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27D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62C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E17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FFBA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FB4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D91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B26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910A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AD0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59A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B7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CD7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552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 w14:paraId="6B9EBF2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B681EF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、存在的主要问题及改进情况</w:t>
      </w:r>
    </w:p>
    <w:p w14:paraId="0D74593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政务公开工作，加强政务信息发布，不断推进政务公开工作进入常态化，取得一定进步，但也存在一些问题：政策解读形式不够丰富化、多样化；各类公开信息在形式、载体、实效方面有待进一步提升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将找弱项、补短板，综合运用大数据、移动互联网等信息技术，不断提升政务公开的信息化、集中化和智能化水平。一是进一步加强业务培训工作，提高政务公开工作人员的整体素质，使政务公开工作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更好地为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、行业和公众服务；二是丰富主动公开载体和回应社会关切方式。充分利用好门户网站等政务公开载体，建立健全政务舆情回应机制，切实提升政务舆情回应工作的能力和水平；三是进一步加强依申请公开工作规范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依申请公开办理规范指引，完善办理规则、办理流程，形成全方位、多层次、立体式的政务公开工作机制。</w:t>
      </w:r>
    </w:p>
    <w:p w14:paraId="5B54949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 w14:paraId="1435D7EF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工作中没有发生收取信息处理费的情况，发出收取费通知0件，总金额0元，实际收取0元。</w:t>
      </w:r>
    </w:p>
    <w:p w14:paraId="5DCB6020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C8941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北京市密云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区委社会工委、区民政局</w:t>
      </w:r>
    </w:p>
    <w:p w14:paraId="5EA4FE8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8DF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3EE4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3EE4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B3E65"/>
    <w:rsid w:val="06A835B9"/>
    <w:rsid w:val="09547B27"/>
    <w:rsid w:val="0B237FF3"/>
    <w:rsid w:val="0D241CDB"/>
    <w:rsid w:val="0E7D1B58"/>
    <w:rsid w:val="12625A87"/>
    <w:rsid w:val="13906409"/>
    <w:rsid w:val="14602D45"/>
    <w:rsid w:val="1A632E3F"/>
    <w:rsid w:val="1B581F2E"/>
    <w:rsid w:val="1C2D09C4"/>
    <w:rsid w:val="1E6B784D"/>
    <w:rsid w:val="1E6F2634"/>
    <w:rsid w:val="1E815649"/>
    <w:rsid w:val="1EDA789A"/>
    <w:rsid w:val="1F817081"/>
    <w:rsid w:val="22A25337"/>
    <w:rsid w:val="23EF3AE4"/>
    <w:rsid w:val="2AE76D38"/>
    <w:rsid w:val="2B643228"/>
    <w:rsid w:val="33FE1412"/>
    <w:rsid w:val="35CA51A5"/>
    <w:rsid w:val="42AA43A1"/>
    <w:rsid w:val="471664E5"/>
    <w:rsid w:val="47AF6CAA"/>
    <w:rsid w:val="481A2C1A"/>
    <w:rsid w:val="4D3A1D08"/>
    <w:rsid w:val="4ED41C36"/>
    <w:rsid w:val="4F086B2B"/>
    <w:rsid w:val="521C571B"/>
    <w:rsid w:val="54E2439D"/>
    <w:rsid w:val="576361E4"/>
    <w:rsid w:val="579205E2"/>
    <w:rsid w:val="58281BA5"/>
    <w:rsid w:val="58443284"/>
    <w:rsid w:val="59FB6E21"/>
    <w:rsid w:val="5B831C31"/>
    <w:rsid w:val="5E2A53BF"/>
    <w:rsid w:val="5E4E3B1C"/>
    <w:rsid w:val="5F36332F"/>
    <w:rsid w:val="61AD2819"/>
    <w:rsid w:val="6355056D"/>
    <w:rsid w:val="63805C4E"/>
    <w:rsid w:val="68E74B69"/>
    <w:rsid w:val="69FB3E65"/>
    <w:rsid w:val="6A4F05A7"/>
    <w:rsid w:val="6BCC7852"/>
    <w:rsid w:val="6C333543"/>
    <w:rsid w:val="70CA7BB7"/>
    <w:rsid w:val="758C1E8B"/>
    <w:rsid w:val="783E7CDA"/>
    <w:rsid w:val="785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link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普通(网站) Char"/>
    <w:link w:val="5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2385</Words>
  <Characters>2432</Characters>
  <Lines>0</Lines>
  <Paragraphs>0</Paragraphs>
  <TotalTime>73</TotalTime>
  <ScaleCrop>false</ScaleCrop>
  <LinksUpToDate>false</LinksUpToDate>
  <CharactersWithSpaces>2660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2024-01-02T01:27:00Z</dcterms:created>
  <dc:creator>调皮古怪</dc:creator>
  <cp:lastModifiedBy>爆米花</cp:lastModifiedBy>
  <cp:lastPrinted>2024-01-03T06:02:00Z</cp:lastPrinted>
  <dcterms:modified xsi:type="dcterms:W3CDTF">2025-03-01T01:42:20Z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54B153ECFC9E4C9FB6726C790E53DB90_12</vt:lpwstr>
  </property>
</Properties>
</file>