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北京市密云区</w:t>
      </w:r>
      <w:r>
        <w:rPr>
          <w:rFonts w:hint="eastAsia" w:ascii="方正小标宋简体" w:hAnsi="Times New Roman" w:eastAsia="方正小标宋简体" w:cs="Times New Roman"/>
          <w:sz w:val="44"/>
          <w:szCs w:val="44"/>
          <w:lang w:eastAsia="zh-CN"/>
        </w:rPr>
        <w:t>政务服务管理局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20</w:t>
      </w: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23</w:t>
      </w:r>
      <w:r>
        <w:rPr>
          <w:rFonts w:hint="eastAsia" w:ascii="方正小标宋简体" w:hAnsi="Times New Roman" w:eastAsia="方正小标宋简体" w:cs="Times New Roman"/>
          <w:sz w:val="44"/>
          <w:szCs w:val="44"/>
        </w:rPr>
        <w:t>年政府信息公开工作年度报告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依据《中华人民共和国政府信息公开条例》(以下简称《政府信息公开条例》)第五十条规定，编制本报告。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lang w:val="en-US" w:eastAsia="zh-CN"/>
        </w:rPr>
        <w:t>一、总体情况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2023年，区政务服局全面贯彻落实《政府信息公开条例》所规定的各项公开任务和要求，完善并有效落实了各类有关政府信息公开的工作机制，确保政府信息公开工作扎实有效推进。</w:t>
      </w:r>
      <w:r>
        <w:rPr>
          <w:rFonts w:hint="eastAsia" w:ascii="仿宋_GB2312" w:hAnsi="仿宋_GB2312" w:cs="仿宋_GB2312"/>
          <w:b/>
          <w:bCs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lang w:val="en-US" w:eastAsia="zh-CN"/>
        </w:rPr>
        <w:t>在主动公开方面，</w:t>
      </w:r>
      <w:r>
        <w:rPr>
          <w:rFonts w:hint="eastAsia" w:ascii="仿宋_GB2312" w:hAnsi="仿宋_GB2312" w:eastAsia="仿宋_GB2312" w:cs="仿宋_GB2312"/>
        </w:rPr>
        <w:t>以区政务公开</w:t>
      </w:r>
      <w:r>
        <w:rPr>
          <w:rFonts w:hint="eastAsia" w:ascii="仿宋_GB2312" w:hAnsi="仿宋_GB2312" w:cs="仿宋_GB2312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</w:rPr>
        <w:t>领导小组名义印发《</w:t>
      </w:r>
      <w:r>
        <w:rPr>
          <w:rFonts w:hint="eastAsia" w:ascii="仿宋_GB2312" w:hAnsi="仿宋_GB2312" w:eastAsia="仿宋_GB2312" w:cs="仿宋_GB2312"/>
          <w:lang w:eastAsia="zh-CN"/>
        </w:rPr>
        <w:t>密云</w:t>
      </w:r>
      <w:r>
        <w:rPr>
          <w:rFonts w:hint="eastAsia" w:ascii="仿宋_GB2312" w:hAnsi="仿宋_GB2312" w:eastAsia="仿宋_GB2312" w:cs="仿宋_GB2312"/>
        </w:rPr>
        <w:t>区202</w:t>
      </w:r>
      <w:r>
        <w:rPr>
          <w:rFonts w:hint="eastAsia" w:ascii="仿宋_GB2312" w:hAnsi="仿宋_GB2312" w:eastAsia="仿宋_GB2312" w:cs="仿宋_GB231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</w:rPr>
        <w:t>年政务公开工作要点》，细化公开任务，明确公开主体，主要围绕国际科技创新中心建设、“两区”建设、全球数字经济标杆城市建设等全过程公开</w:t>
      </w:r>
      <w:r>
        <w:rPr>
          <w:rFonts w:hint="eastAsia" w:ascii="仿宋_GB2312" w:hAnsi="仿宋_GB2312" w:eastAsia="仿宋_GB2312" w:cs="仿宋_GB2312"/>
          <w:lang w:eastAsia="zh-CN"/>
        </w:rPr>
        <w:t>、</w:t>
      </w:r>
      <w:r>
        <w:rPr>
          <w:rFonts w:hint="eastAsia" w:ascii="仿宋_GB2312" w:hAnsi="仿宋_GB2312" w:eastAsia="仿宋_GB2312" w:cs="仿宋_GB2312"/>
        </w:rPr>
        <w:t>围绕营商环境优化和治理能力现代化做好政策解读</w:t>
      </w:r>
      <w:r>
        <w:rPr>
          <w:rFonts w:hint="eastAsia" w:ascii="仿宋_GB2312" w:hAnsi="仿宋_GB2312" w:eastAsia="仿宋_GB2312" w:cs="仿宋_GB2312"/>
          <w:lang w:eastAsia="zh-CN"/>
        </w:rPr>
        <w:t>、</w:t>
      </w:r>
      <w:r>
        <w:rPr>
          <w:rFonts w:hint="eastAsia" w:ascii="仿宋_GB2312" w:hAnsi="仿宋_GB2312" w:eastAsia="仿宋_GB2312" w:cs="仿宋_GB2312"/>
        </w:rPr>
        <w:t>围绕数字政务平台建设加强政务信息全链条管理等方面</w:t>
      </w:r>
      <w:r>
        <w:rPr>
          <w:rFonts w:hint="eastAsia" w:ascii="仿宋_GB2312" w:hAnsi="仿宋_GB2312" w:eastAsia="仿宋_GB2312" w:cs="仿宋_GB2312"/>
          <w:lang w:eastAsia="zh-CN"/>
        </w:rPr>
        <w:t>，</w:t>
      </w:r>
      <w:r>
        <w:rPr>
          <w:rFonts w:hint="eastAsia" w:ascii="仿宋_GB2312" w:hAnsi="仿宋_GB2312" w:eastAsia="仿宋_GB2312" w:cs="仿宋_GB2312"/>
        </w:rPr>
        <w:t>全面推进</w:t>
      </w:r>
      <w:r>
        <w:rPr>
          <w:rFonts w:hint="eastAsia" w:ascii="仿宋_GB2312" w:hAnsi="仿宋_GB2312" w:eastAsia="仿宋_GB2312" w:cs="仿宋_GB2312"/>
          <w:lang w:val="en-US" w:eastAsia="zh-CN"/>
        </w:rPr>
        <w:t>政府信息</w:t>
      </w:r>
      <w:r>
        <w:rPr>
          <w:rFonts w:hint="eastAsia" w:ascii="仿宋_GB2312" w:hAnsi="仿宋_GB2312" w:eastAsia="仿宋_GB2312" w:cs="仿宋_GB2312"/>
        </w:rPr>
        <w:t>公开标准化规范化工作</w:t>
      </w:r>
      <w:r>
        <w:rPr>
          <w:rFonts w:hint="eastAsia" w:ascii="仿宋_GB2312" w:hAnsi="仿宋_GB2312" w:eastAsia="仿宋_GB2312" w:cs="仿宋_GB2312"/>
          <w:lang w:eastAsia="zh-CN"/>
        </w:rPr>
        <w:t>。</w:t>
      </w:r>
      <w:r>
        <w:rPr>
          <w:rFonts w:hint="eastAsia" w:ascii="仿宋_GB2312" w:hAnsi="仿宋_GB2312" w:cs="仿宋_GB2312"/>
          <w:b/>
          <w:bCs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lang w:val="en-US" w:eastAsia="zh-CN"/>
        </w:rPr>
        <w:t>在政策咨询解答方面，及时回复群众关心的问题</w:t>
      </w:r>
      <w:r>
        <w:rPr>
          <w:rFonts w:hint="eastAsia" w:ascii="仿宋_GB2312" w:hAnsi="仿宋_GB2312" w:cs="仿宋_GB231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lang w:val="en-US" w:eastAsia="zh-CN"/>
        </w:rPr>
        <w:t>确保在规定的时间内办结各类咨询、投诉、建议等事件，2023年我局在政府信息公开咨询、申请以及答复工作开展顺利</w:t>
      </w:r>
      <w:r>
        <w:rPr>
          <w:rFonts w:hint="eastAsia" w:ascii="仿宋_GB2312" w:hAnsi="仿宋_GB2312" w:cs="仿宋_GB231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lang w:val="en-US" w:eastAsia="zh-CN"/>
        </w:rPr>
        <w:t>升了主动公开工作实效和透明度</w:t>
      </w:r>
      <w:r>
        <w:rPr>
          <w:rFonts w:hint="eastAsia" w:ascii="仿宋_GB2312" w:hAnsi="仿宋_GB2312" w:cs="仿宋_GB2312"/>
          <w:lang w:val="en-US" w:eastAsia="zh-CN"/>
        </w:rPr>
        <w:t>。</w:t>
      </w:r>
      <w:r>
        <w:rPr>
          <w:rFonts w:hint="eastAsia" w:ascii="仿宋_GB2312" w:hAnsi="仿宋_GB2312" w:cs="仿宋_GB2312"/>
          <w:b/>
          <w:bCs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lang w:val="en-US" w:eastAsia="zh-CN"/>
        </w:rPr>
        <w:t>在信息管理方面，对已公开的政策文件根据立、改、废等情况动态调整更新</w:t>
      </w:r>
      <w:r>
        <w:rPr>
          <w:rFonts w:hint="eastAsia" w:ascii="仿宋_GB2312" w:hAnsi="仿宋_GB2312" w:cs="仿宋_GB2312"/>
          <w:lang w:val="en-US" w:eastAsia="zh-CN"/>
        </w:rPr>
        <w:t>，并</w:t>
      </w:r>
      <w:r>
        <w:rPr>
          <w:rFonts w:hint="eastAsia" w:ascii="仿宋_GB2312" w:hAnsi="仿宋_GB2312" w:eastAsia="仿宋_GB2312" w:cs="仿宋_GB2312"/>
          <w:lang w:val="en-US" w:eastAsia="zh-CN"/>
        </w:rPr>
        <w:t>及时更新政府信息公开专栏</w:t>
      </w:r>
      <w:r>
        <w:rPr>
          <w:rFonts w:hint="eastAsia" w:ascii="仿宋_GB2312" w:hAnsi="仿宋_GB2312" w:cs="仿宋_GB2312"/>
          <w:lang w:val="en-US" w:eastAsia="zh-CN"/>
        </w:rPr>
        <w:t>。</w:t>
      </w:r>
      <w:r>
        <w:rPr>
          <w:rFonts w:hint="eastAsia" w:ascii="仿宋_GB2312" w:hAnsi="仿宋_GB2312" w:cs="仿宋_GB2312"/>
          <w:b/>
          <w:bCs/>
          <w:lang w:val="en-US" w:eastAsia="zh-CN"/>
        </w:rPr>
        <w:t>四是</w:t>
      </w:r>
      <w:r>
        <w:rPr>
          <w:rFonts w:hint="eastAsia" w:ascii="仿宋_GB2312" w:hAnsi="仿宋_GB2312" w:cs="仿宋_GB2312"/>
          <w:lang w:val="en-US" w:eastAsia="zh-CN"/>
        </w:rPr>
        <w:t>在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平台建设方面，202</w:t>
      </w:r>
      <w:r>
        <w:rPr>
          <w:rFonts w:hint="eastAsia" w:ascii="仿宋_GB2312" w:hAnsi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密云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区政府门户网站围绕重点领域、优化营商环境，养老服务栏目、政策查询库、“惠企政策兑现”专题等多个栏目。</w:t>
      </w:r>
      <w:r>
        <w:rPr>
          <w:rFonts w:hint="eastAsia" w:ascii="仿宋_GB2312" w:hAnsi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五是</w:t>
      </w:r>
      <w:r>
        <w:rPr>
          <w:rFonts w:hint="eastAsia" w:ascii="仿宋_GB2312" w:hAnsi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在工作保障方面，积极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做好信息公开监督保障工作，完善公开保密审查机制，严格落实信息公开属性保密审查。建立健全考核监督、社会评议和责任追究制度，规范落实法定义务，本年度无相关责任追究。围绕《政府信息公开条例》开展教育培训，以问题为导向，</w:t>
      </w:r>
      <w:r>
        <w:rPr>
          <w:rFonts w:hint="eastAsia" w:ascii="仿宋_GB2312" w:hAnsi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2023年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开展专题培训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次</w:t>
      </w:r>
      <w:r>
        <w:rPr>
          <w:rFonts w:hint="eastAsia" w:ascii="仿宋_GB2312" w:hAnsi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widowControl/>
        <w:numPr>
          <w:ilvl w:val="0"/>
          <w:numId w:val="1"/>
        </w:numPr>
        <w:spacing w:line="550" w:lineRule="exact"/>
        <w:ind w:firstLine="640" w:firstLineChars="200"/>
        <w:jc w:val="left"/>
        <w:rPr>
          <w:rFonts w:hint="default"/>
        </w:rPr>
      </w:pP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tbl>
      <w:tblPr>
        <w:tblStyle w:val="6"/>
        <w:tblW w:w="974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numPr>
          <w:ilvl w:val="0"/>
          <w:numId w:val="1"/>
        </w:numPr>
        <w:spacing w:line="560" w:lineRule="exact"/>
        <w:ind w:left="0" w:leftChars="0" w:firstLine="640" w:firstLineChars="200"/>
        <w:rPr>
          <w:rFonts w:hint="eastAsia"/>
        </w:rPr>
      </w:pP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tbl>
      <w:tblPr>
        <w:tblStyle w:val="6"/>
        <w:tblW w:w="9748" w:type="dxa"/>
        <w:jc w:val="center"/>
        <w:tblInd w:w="-613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default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tbl>
      <w:tblPr>
        <w:tblStyle w:val="6"/>
        <w:tblW w:w="9748" w:type="dxa"/>
        <w:jc w:val="center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2" w:firstLineChars="200"/>
        <w:jc w:val="left"/>
        <w:textAlignment w:val="auto"/>
        <w:outlineLvl w:val="9"/>
        <w:rPr>
          <w:rFonts w:ascii="宋体" w:hAnsi="宋体" w:cs="宋体"/>
          <w:spacing w:val="8"/>
          <w:kern w:val="0"/>
          <w:sz w:val="24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五、存在的主要问题及改进情况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5"/>
        <w:jc w:val="left"/>
        <w:textAlignment w:val="auto"/>
        <w:outlineLvl w:val="9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存在的主要问题：区政务服务局在政府信息公开工作上还存在着一些不足。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信息公开工作宣传力度广度不足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</w:t>
      </w:r>
      <w:r>
        <w:rPr>
          <w:rFonts w:hint="eastAsia" w:ascii="仿宋_GB2312" w:hAnsi="仿宋_GB2312" w:eastAsia="仿宋_GB2312" w:cs="仿宋_GB2312"/>
          <w:sz w:val="32"/>
          <w:szCs w:val="32"/>
        </w:rPr>
        <w:t>政策文件的解读形式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上</w:t>
      </w:r>
      <w:r>
        <w:rPr>
          <w:rFonts w:hint="eastAsia" w:ascii="仿宋_GB2312" w:hAnsi="仿宋_GB2312" w:eastAsia="仿宋_GB2312" w:cs="仿宋_GB2312"/>
          <w:sz w:val="32"/>
          <w:szCs w:val="32"/>
        </w:rPr>
        <w:t>有待进一步丰富，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解读</w:t>
      </w:r>
      <w:r>
        <w:rPr>
          <w:rFonts w:hint="eastAsia" w:ascii="仿宋_GB2312" w:hAnsi="仿宋_GB2312" w:eastAsia="仿宋_GB2312" w:cs="仿宋_GB2312"/>
          <w:sz w:val="32"/>
          <w:szCs w:val="32"/>
        </w:rPr>
        <w:t>内容较为简单、解读质量不高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5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改进情况：</w:t>
      </w: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我局将积极组织开展政务开放日活动，加强与群众的紧密联系，让更多群众走到机关中来，切身实地了解政府信息公开的办理流程、办理规范。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注重对政策核心概念、执行标准、惠民利企举措等方面的实质性解读，全方位、多角度阐释政策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5"/>
        <w:jc w:val="left"/>
        <w:textAlignment w:val="auto"/>
        <w:outlineLvl w:val="9"/>
        <w:rPr>
          <w:rFonts w:ascii="宋体" w:hAnsi="宋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六、其他需要报告的事项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2" w:firstLineChars="200"/>
        <w:textAlignment w:val="auto"/>
        <w:outlineLvl w:val="9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工作过程中没有发生过收取信息处理费的情况，发出收费通知0件，总金额0元，实际收取总金额0元。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</w:pPr>
    </w:p>
    <w:p>
      <w:pPr>
        <w:ind w:firstLine="672" w:firstLineChars="200"/>
        <w:jc w:val="right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北京市密云区政务服务管理局</w:t>
      </w:r>
    </w:p>
    <w:p>
      <w:pPr>
        <w:pStyle w:val="2"/>
        <w:jc w:val="center"/>
        <w:rPr>
          <w:rFonts w:hint="eastAsia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 xml:space="preserve">                          202</w:t>
      </w:r>
      <w:r>
        <w:rPr>
          <w:rFonts w:hint="eastAsia" w:ascii="仿宋_GB2312" w:hAnsi="宋体" w:cs="宋体"/>
          <w:spacing w:val="8"/>
          <w:kern w:val="0"/>
          <w:sz w:val="32"/>
          <w:szCs w:val="32"/>
          <w:lang w:val="en-US" w:eastAsia="zh-CN" w:bidi="ar-SA"/>
        </w:rPr>
        <w:t>3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年1月</w:t>
      </w:r>
      <w:r>
        <w:rPr>
          <w:rFonts w:hint="eastAsia" w:ascii="仿宋_GB2312" w:hAnsi="宋体" w:cs="宋体"/>
          <w:spacing w:val="8"/>
          <w:kern w:val="0"/>
          <w:sz w:val="32"/>
          <w:szCs w:val="32"/>
          <w:lang w:val="en-US" w:eastAsia="zh-CN" w:bidi="ar-SA"/>
        </w:rPr>
        <w:t>11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日</w:t>
      </w: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4E64FE"/>
    <w:multiLevelType w:val="singleLevel"/>
    <w:tmpl w:val="FF4E64FE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B53978"/>
    <w:rsid w:val="02F71BE7"/>
    <w:rsid w:val="03EB2F0D"/>
    <w:rsid w:val="061E7369"/>
    <w:rsid w:val="08267F9C"/>
    <w:rsid w:val="118D5411"/>
    <w:rsid w:val="18502F34"/>
    <w:rsid w:val="1B494CDB"/>
    <w:rsid w:val="1D011474"/>
    <w:rsid w:val="1EF2261B"/>
    <w:rsid w:val="1F417753"/>
    <w:rsid w:val="244C0841"/>
    <w:rsid w:val="29313783"/>
    <w:rsid w:val="2B114445"/>
    <w:rsid w:val="2DF54D7A"/>
    <w:rsid w:val="380F7B01"/>
    <w:rsid w:val="40E12B2B"/>
    <w:rsid w:val="41337093"/>
    <w:rsid w:val="422D5C0C"/>
    <w:rsid w:val="44F03C71"/>
    <w:rsid w:val="4FF42BF4"/>
    <w:rsid w:val="54AF25E6"/>
    <w:rsid w:val="586B40DF"/>
    <w:rsid w:val="58791B8C"/>
    <w:rsid w:val="59C72663"/>
    <w:rsid w:val="5B2D2AF9"/>
    <w:rsid w:val="5BBD281A"/>
    <w:rsid w:val="5FDC5813"/>
    <w:rsid w:val="60B35711"/>
    <w:rsid w:val="63112548"/>
    <w:rsid w:val="64354AD4"/>
    <w:rsid w:val="67DE40C1"/>
    <w:rsid w:val="685149DC"/>
    <w:rsid w:val="6AB53978"/>
    <w:rsid w:val="6B1D65EA"/>
    <w:rsid w:val="75B84F69"/>
    <w:rsid w:val="78620F14"/>
    <w:rsid w:val="7B094BB9"/>
    <w:rsid w:val="7B43199E"/>
    <w:rsid w:val="7C5D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2023-01-18T06:57:00Z</dcterms:created>
  <dc:creator>AAA宸宸妈妈韩国代购</dc:creator>
  <cp:lastModifiedBy>liman</cp:lastModifiedBy>
  <dcterms:modified xsi:type="dcterms:W3CDTF">2024-01-17T01:13:34Z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