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20" w:firstLineChars="0"/>
        <w:jc w:val="center"/>
        <w:textAlignment w:val="auto"/>
        <w:outlineLvl w:val="9"/>
        <w:rPr>
          <w:rFonts w:hint="eastAsia" w:ascii="黑体" w:hAnsi="黑体" w:eastAsia="黑体" w:cs="黑体"/>
          <w:b w:val="0"/>
          <w:bCs/>
          <w:sz w:val="44"/>
          <w:szCs w:val="44"/>
        </w:rPr>
      </w:pPr>
      <w:r>
        <w:rPr>
          <w:rFonts w:hint="eastAsia" w:ascii="黑体" w:hAnsi="黑体" w:eastAsia="黑体" w:cs="黑体"/>
          <w:b w:val="0"/>
          <w:bCs/>
          <w:sz w:val="44"/>
          <w:szCs w:val="44"/>
        </w:rPr>
        <w:t>北京市密云区檀营地区办事处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华文中宋" w:hAnsi="华文中宋" w:eastAsia="华文中宋" w:cs="华文中宋"/>
          <w:b w:val="0"/>
          <w:bCs/>
          <w:sz w:val="44"/>
          <w:szCs w:val="44"/>
        </w:rPr>
      </w:pPr>
      <w:r>
        <w:rPr>
          <w:rFonts w:hint="eastAsia" w:ascii="黑体" w:hAnsi="黑体" w:eastAsia="黑体" w:cs="黑体"/>
          <w:b w:val="0"/>
          <w:bCs/>
          <w:sz w:val="44"/>
          <w:szCs w:val="44"/>
        </w:rPr>
        <w:t>20</w:t>
      </w:r>
      <w:r>
        <w:rPr>
          <w:rFonts w:hint="eastAsia" w:ascii="黑体" w:hAnsi="黑体" w:eastAsia="黑体" w:cs="黑体"/>
          <w:b w:val="0"/>
          <w:bCs/>
          <w:sz w:val="44"/>
          <w:szCs w:val="44"/>
          <w:lang w:val="en-US" w:eastAsia="zh-CN"/>
        </w:rPr>
        <w:t>23</w:t>
      </w:r>
      <w:r>
        <w:rPr>
          <w:rFonts w:hint="eastAsia" w:ascii="黑体" w:hAnsi="黑体" w:eastAsia="黑体" w:cs="黑体"/>
          <w:b w:val="0"/>
          <w:bCs/>
          <w:sz w:val="44"/>
          <w:szCs w:val="44"/>
        </w:rPr>
        <w:t>年政府信息公开工作年度报告</w:t>
      </w:r>
    </w:p>
    <w:p>
      <w:pPr>
        <w:ind w:firstLine="640" w:firstLineChars="200"/>
        <w:rPr>
          <w:rFonts w:hint="eastAsia" w:ascii="黑体" w:hAnsi="Times New Roman" w:eastAsia="黑体" w:cs="Times New Roman"/>
          <w:sz w:val="32"/>
          <w:szCs w:val="32"/>
        </w:rPr>
      </w:pP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2"/>
          <w:sz w:val="32"/>
          <w:szCs w:val="32"/>
          <w:lang w:val="en-US" w:eastAsia="zh-CN" w:bidi="ar-SA"/>
        </w:rPr>
        <w:t xml:space="preserve">    本报告是</w:t>
      </w:r>
      <w:r>
        <w:rPr>
          <w:rFonts w:hint="eastAsia" w:ascii="仿宋_GB2312" w:hAnsi="宋体" w:eastAsia="仿宋_GB2312" w:cs="宋体"/>
          <w:spacing w:val="8"/>
          <w:kern w:val="0"/>
          <w:sz w:val="32"/>
          <w:szCs w:val="32"/>
        </w:rPr>
        <w:t>依据《中华人民共和国政府信息公开条例》(以下简称《政府信息公开条例》)第五十条规定</w:t>
      </w:r>
      <w:r>
        <w:rPr>
          <w:rFonts w:hint="eastAsia" w:ascii="仿宋_GB2312" w:hAnsi="仿宋_GB2312" w:eastAsia="仿宋_GB2312" w:cs="仿宋_GB2312"/>
          <w:bCs/>
          <w:color w:val="auto"/>
          <w:kern w:val="2"/>
          <w:sz w:val="32"/>
          <w:szCs w:val="32"/>
          <w:lang w:val="en-US" w:eastAsia="zh-CN" w:bidi="ar-SA"/>
        </w:rPr>
        <w:t>，由北京市密云区檀营地区办事处编制的2023年度政府信息公开工作年度报告。本报告中所列数据的统计期限为2023年1月1日起至2023年12月31日止。</w:t>
      </w:r>
    </w:p>
    <w:p>
      <w:pPr>
        <w:widowControl/>
        <w:numPr>
          <w:ilvl w:val="0"/>
          <w:numId w:val="1"/>
        </w:numPr>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总体情况</w:t>
      </w:r>
    </w:p>
    <w:p>
      <w:pPr>
        <w:pStyle w:val="2"/>
        <w:ind w:firstLine="640"/>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2023年</w:t>
      </w:r>
      <w:bookmarkStart w:id="0" w:name="_GoBack"/>
      <w:bookmarkEnd w:id="0"/>
      <w:r>
        <w:rPr>
          <w:rFonts w:hint="eastAsia" w:ascii="仿宋_GB2312" w:hAnsi="仿宋_GB2312" w:eastAsia="仿宋_GB2312" w:cs="仿宋_GB2312"/>
          <w:bCs/>
          <w:color w:val="auto"/>
          <w:kern w:val="2"/>
          <w:sz w:val="32"/>
          <w:szCs w:val="32"/>
          <w:lang w:val="en-US" w:eastAsia="zh-CN" w:bidi="ar-SA"/>
        </w:rPr>
        <w:t>，檀营地区坚持以习近平新时代中国特色社会主义思想为指导，全面学习贯彻党的二十大精神，以主题教育为引领，坚持以人民为中心，紧紧围绕市委市政府决策部署、区委区政府中心工作，聚焦群众关注热点，持续深化政务公开工作，切实保障群众的知情权、参与权和监督权。</w:t>
      </w:r>
    </w:p>
    <w:p>
      <w:pPr>
        <w:widowControl/>
        <w:numPr>
          <w:ilvl w:val="0"/>
          <w:numId w:val="0"/>
        </w:numPr>
        <w:spacing w:line="560" w:lineRule="exact"/>
        <w:ind w:firstLine="640" w:firstLineChars="200"/>
        <w:jc w:val="left"/>
        <w:rPr>
          <w:rFonts w:hint="default" w:ascii="仿宋_GB2312" w:hAnsi="仿宋_GB2312" w:eastAsia="仿宋_GB2312" w:cs="仿宋_GB2312"/>
          <w:bCs/>
          <w:color w:val="auto"/>
          <w:kern w:val="2"/>
          <w:sz w:val="32"/>
          <w:szCs w:val="32"/>
          <w:lang w:val="en-US" w:eastAsia="zh-CN" w:bidi="ar-SA"/>
        </w:rPr>
      </w:pPr>
      <w:r>
        <w:rPr>
          <w:rFonts w:hint="default" w:ascii="仿宋_GB2312" w:hAnsi="仿宋_GB2312" w:eastAsia="仿宋_GB2312" w:cs="仿宋_GB2312"/>
          <w:bCs/>
          <w:color w:val="auto"/>
          <w:kern w:val="2"/>
          <w:sz w:val="32"/>
          <w:szCs w:val="32"/>
          <w:lang w:val="en-US" w:eastAsia="zh-CN" w:bidi="ar-SA"/>
        </w:rPr>
        <w:t>（</w:t>
      </w:r>
      <w:r>
        <w:rPr>
          <w:rFonts w:hint="eastAsia" w:ascii="仿宋_GB2312" w:hAnsi="仿宋_GB2312" w:eastAsia="仿宋_GB2312" w:cs="仿宋_GB2312"/>
          <w:bCs/>
          <w:color w:val="auto"/>
          <w:kern w:val="2"/>
          <w:sz w:val="32"/>
          <w:szCs w:val="32"/>
          <w:lang w:val="en-US" w:eastAsia="zh-CN" w:bidi="ar-SA"/>
        </w:rPr>
        <w:t>一）</w:t>
      </w:r>
      <w:r>
        <w:rPr>
          <w:rFonts w:hint="default" w:ascii="仿宋_GB2312" w:hAnsi="仿宋_GB2312" w:eastAsia="仿宋_GB2312" w:cs="仿宋_GB2312"/>
          <w:bCs/>
          <w:color w:val="auto"/>
          <w:kern w:val="2"/>
          <w:sz w:val="32"/>
          <w:szCs w:val="32"/>
          <w:lang w:val="en-US" w:eastAsia="zh-CN" w:bidi="ar-SA"/>
        </w:rPr>
        <w:t>组织领导</w:t>
      </w:r>
    </w:p>
    <w:p>
      <w:pPr>
        <w:keepNext w:val="0"/>
        <w:keepLines w:val="0"/>
        <w:widowControl/>
        <w:suppressLineNumbers w:val="0"/>
        <w:ind w:firstLine="640" w:firstLineChars="200"/>
        <w:jc w:val="left"/>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檀营地区重视政府信息公开工作，坚持以习近平新时代中国特色社会主义思想为指导，深入学习贯彻党的二十大精神，以主题教育为主线，以“发展年、作风年”干部教育实践活动为契机，加强高位统筹，强化组织领导，根据《北京市密云区2023年政务公开工作要点》的工作安排,构建“主要领导统筹抓、分管领导亲自抓、牵头科室具体抓、其他科室配合抓”的工作机制，聚焦各项政府信息公开工作，加强联动配合，形成工作合力，以推动高质量政府信息公开工作成效检验主题教育成果。</w:t>
      </w:r>
    </w:p>
    <w:p>
      <w:pPr>
        <w:pStyle w:val="2"/>
        <w:numPr>
          <w:ilvl w:val="0"/>
          <w:numId w:val="2"/>
        </w:numPr>
        <w:ind w:firstLine="640"/>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主动公开信息情况</w:t>
      </w:r>
    </w:p>
    <w:p>
      <w:pPr>
        <w:pStyle w:val="2"/>
        <w:numPr>
          <w:ilvl w:val="0"/>
          <w:numId w:val="0"/>
        </w:numPr>
        <w:ind w:firstLine="640" w:firstLineChars="200"/>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始终坚持以公开为常态、不公开为例外，遵循公正、公平、合法、便民的原则，按照《北京市密云区2023年政务公开工作要点》、《檀营地区办事处政府信息主动公开全清单》等内容要求，充分用好政务公开平台主渠道，做到信息公开各环节分类科学、指向明确、表述规范、责任清晰，真正起到“指南作用”，切实做到以公开促透明、促公正、促规范、促落实，不断提升政府服务能力和水平，为群众获悉信息、开展监督、表达意见提供更加便捷高效的公开渠道。</w:t>
      </w:r>
    </w:p>
    <w:p>
      <w:pPr>
        <w:pStyle w:val="2"/>
        <w:numPr>
          <w:ilvl w:val="0"/>
          <w:numId w:val="2"/>
        </w:numPr>
        <w:ind w:left="0" w:leftChars="0" w:firstLine="640" w:firstLineChars="0"/>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依申请公开情况</w:t>
      </w:r>
    </w:p>
    <w:p>
      <w:pPr>
        <w:pStyle w:val="2"/>
        <w:numPr>
          <w:ilvl w:val="0"/>
          <w:numId w:val="0"/>
        </w:numPr>
        <w:ind w:firstLine="640" w:firstLineChars="200"/>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2023年，我地区共受理依申请公开2件。在收到诉求后，我地区坚持高位统筹，高效推进，聚焦群众诉求，强化服务意识，逐项逐句梳理分析，以“松不得”的责任感积极回应群众期盼。</w:t>
      </w:r>
    </w:p>
    <w:p>
      <w:pPr>
        <w:pStyle w:val="2"/>
        <w:numPr>
          <w:ilvl w:val="0"/>
          <w:numId w:val="2"/>
        </w:numPr>
        <w:ind w:left="0" w:leftChars="0" w:firstLine="640" w:firstLineChars="0"/>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 xml:space="preserve">加强信息管理，强化平台建设。 </w:t>
      </w:r>
    </w:p>
    <w:p>
      <w:pPr>
        <w:pStyle w:val="2"/>
        <w:numPr>
          <w:ilvl w:val="0"/>
          <w:numId w:val="0"/>
        </w:numPr>
        <w:ind w:firstLine="640" w:firstLineChars="200"/>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檀营地区坚持以区政府网站为政务信息发布主阵地，严格按照政府网站建设要求，结合地区的职能和工作，持续优化信息公开流程，完善政府信息公开目录，加强信息公开管理，加大对公开流程审查的力度。同时，以生态密云微信公众号等其他形式为辅助，不断拓展群众获取政务信息的渠道和路径，及时可靠回应群众关切的政府信息。</w:t>
      </w:r>
    </w:p>
    <w:p>
      <w:pPr>
        <w:keepNext w:val="0"/>
        <w:keepLines w:val="0"/>
        <w:widowControl/>
        <w:numPr>
          <w:ilvl w:val="0"/>
          <w:numId w:val="2"/>
        </w:numPr>
        <w:suppressLineNumbers w:val="0"/>
        <w:ind w:left="0" w:leftChars="0" w:firstLine="640" w:firstLineChars="0"/>
        <w:jc w:val="left"/>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政府信息公开监督保障及教育培训情况</w:t>
      </w:r>
    </w:p>
    <w:p>
      <w:pPr>
        <w:keepNext w:val="0"/>
        <w:keepLines w:val="0"/>
        <w:widowControl/>
        <w:suppressLineNumbers w:val="0"/>
        <w:jc w:val="left"/>
        <w:rPr>
          <w:rFonts w:hint="eastAsia" w:ascii="仿宋_GB2312" w:hAnsi="仿宋_GB2312" w:eastAsia="仿宋_GB2312" w:cs="仿宋_GB2312"/>
          <w:bCs/>
          <w:color w:val="auto"/>
          <w:kern w:val="2"/>
          <w:sz w:val="32"/>
          <w:szCs w:val="32"/>
          <w:lang w:val="en-US" w:eastAsia="zh-CN" w:bidi="ar-SA"/>
        </w:rPr>
      </w:pPr>
      <w:r>
        <w:rPr>
          <w:rFonts w:hint="eastAsia"/>
          <w:lang w:val="en-US" w:eastAsia="zh-CN"/>
        </w:rPr>
        <w:t xml:space="preserve">     </w:t>
      </w:r>
      <w:r>
        <w:rPr>
          <w:rFonts w:hint="eastAsia" w:ascii="仿宋_GB2312" w:hAnsi="仿宋_GB2312" w:eastAsia="仿宋_GB2312" w:cs="仿宋_GB2312"/>
          <w:bCs/>
          <w:color w:val="auto"/>
          <w:kern w:val="2"/>
          <w:sz w:val="32"/>
          <w:szCs w:val="32"/>
          <w:lang w:val="en-US" w:eastAsia="zh-CN" w:bidi="ar-SA"/>
        </w:rPr>
        <w:t xml:space="preserve"> 全面推进政务公开标准化规范化建设，规范信息审核流程，严格遵循“先审查、后公开”，做好政务信息保密工作，确保信息公开及时、规范、安全。严格贯彻落实相关要求，定期对政府信息公开工作进行培训、考核、评议，确保政府信息公开各项工作按时按质完成，不断增强公开实效，切实保障人民群众的知情权、参与权和监督权。</w:t>
      </w:r>
    </w:p>
    <w:p>
      <w:pPr>
        <w:numPr>
          <w:ilvl w:val="0"/>
          <w:numId w:val="0"/>
        </w:numPr>
        <w:spacing w:line="560" w:lineRule="exact"/>
        <w:ind w:firstLine="640" w:firstLineChars="200"/>
        <w:rPr>
          <w:rFonts w:hint="eastAsia"/>
        </w:rPr>
      </w:pPr>
      <w:r>
        <w:rPr>
          <w:rFonts w:hint="eastAsia" w:ascii="黑体" w:hAnsi="黑体" w:eastAsia="黑体" w:cs="黑体"/>
          <w:sz w:val="32"/>
          <w:szCs w:val="32"/>
          <w:lang w:eastAsia="zh-CN"/>
        </w:rPr>
        <w:t>二、</w:t>
      </w:r>
      <w:r>
        <w:rPr>
          <w:rFonts w:hint="eastAsia" w:ascii="黑体" w:hAnsi="黑体" w:eastAsia="黑体" w:cs="黑体"/>
          <w:sz w:val="32"/>
          <w:szCs w:val="32"/>
        </w:rPr>
        <w:t>主动公开政府信息情况</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ascii="Calibri" w:hAnsi="Calibri" w:cs="Calibri"/>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lang w:val="en-US" w:eastAsia="zh-CN"/>
              </w:rPr>
            </w:pPr>
            <w:r>
              <w:rPr>
                <w:rFonts w:hint="eastAsia"/>
                <w:lang w:val="en-US" w:eastAsia="zh-CN"/>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lang w:val="en-US" w:eastAsia="zh-CN"/>
              </w:rPr>
              <w:t>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pStyle w:val="2"/>
        <w:numPr>
          <w:ilvl w:val="0"/>
          <w:numId w:val="0"/>
        </w:numPr>
        <w:rPr>
          <w:rFonts w:hint="eastAsia"/>
        </w:rPr>
      </w:pPr>
    </w:p>
    <w:p>
      <w:pPr>
        <w:numPr>
          <w:ilvl w:val="0"/>
          <w:numId w:val="0"/>
        </w:numPr>
        <w:spacing w:line="560" w:lineRule="exact"/>
        <w:ind w:firstLine="640" w:firstLineChars="200"/>
        <w:rPr>
          <w:rFonts w:hint="eastAsia" w:ascii="宋体" w:hAnsi="宋体" w:eastAsia="宋体" w:cs="宋体"/>
          <w:i w:val="0"/>
          <w:caps w:val="0"/>
          <w:color w:val="333333"/>
          <w:spacing w:val="0"/>
          <w:sz w:val="24"/>
          <w:szCs w:val="24"/>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tbl>
      <w:tblPr>
        <w:tblStyle w:val="4"/>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998" w:type="dxa"/>
            <w:gridSpan w:val="7"/>
            <w:tcBorders>
              <w:top w:val="single" w:color="auto" w:sz="8" w:space="0"/>
              <w:left w:val="single" w:color="auto" w:sz="0" w:space="0"/>
              <w:bottom w:val="wav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714"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57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714"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714"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c>
          <w:tcPr>
            <w:tcW w:w="714"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714"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714"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2</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365"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365"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365"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2</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cs="宋体"/>
                <w:sz w:val="24"/>
              </w:rPr>
            </w:pPr>
            <w:r>
              <w:rPr>
                <w:rFonts w:hint="eastAsia" w:cs="Calibri"/>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cs="宋体"/>
                <w:sz w:val="24"/>
              </w:rPr>
            </w:pPr>
            <w:r>
              <w:rPr>
                <w:rFonts w:hint="eastAsia" w:cs="Calibri"/>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cs="宋体"/>
                <w:sz w:val="24"/>
              </w:rPr>
            </w:pPr>
            <w:r>
              <w:rPr>
                <w:rFonts w:hint="eastAsia" w:cs="Calibri"/>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cs="宋体"/>
                <w:sz w:val="24"/>
              </w:rPr>
            </w:pPr>
            <w:r>
              <w:rPr>
                <w:rFonts w:hint="eastAsia" w:cs="Calibri"/>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cs="宋体"/>
                <w:sz w:val="24"/>
              </w:rPr>
            </w:pPr>
            <w:r>
              <w:rPr>
                <w:rFonts w:hint="eastAsia" w:cs="Calibri"/>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cs="宋体"/>
                <w:sz w:val="24"/>
              </w:rPr>
            </w:pPr>
            <w:r>
              <w:rPr>
                <w:rFonts w:hint="eastAsia" w:cs="Calibri"/>
                <w:kern w:val="0"/>
                <w:sz w:val="20"/>
                <w:szCs w:val="20"/>
                <w:lang w:val="en-US" w:eastAsia="zh-CN" w:bidi="ar"/>
              </w:rPr>
              <w:t>0</w:t>
            </w:r>
          </w:p>
        </w:tc>
      </w:tr>
    </w:tbl>
    <w:p>
      <w:pPr>
        <w:pStyle w:val="2"/>
        <w:numPr>
          <w:ilvl w:val="0"/>
          <w:numId w:val="0"/>
        </w:numPr>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4"/>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hAnsi="Times New Roman" w:cs="宋体"/>
                <w:sz w:val="24"/>
              </w:rPr>
            </w:pPr>
            <w:r>
              <w:rPr>
                <w:rFonts w:hint="eastAsia" w:cs="Calibri"/>
                <w:kern w:val="0"/>
                <w:sz w:val="20"/>
                <w:szCs w:val="20"/>
                <w:lang w:val="en-US" w:eastAsia="zh-CN" w:bidi="ar"/>
              </w:rPr>
              <w:t>0</w:t>
            </w:r>
          </w:p>
        </w:tc>
      </w:tr>
    </w:tbl>
    <w:p>
      <w:pPr>
        <w:keepNext w:val="0"/>
        <w:keepLines w:val="0"/>
        <w:widowControl/>
        <w:suppressLineNumbers w:val="0"/>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2" w:firstLineChars="200"/>
        <w:jc w:val="left"/>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（一）存在问题：一是政府信息公开的内容不够丰富；二是专业性力量仍需配强。</w:t>
      </w:r>
    </w:p>
    <w:p>
      <w:pPr>
        <w:pStyle w:val="2"/>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val="en-US" w:eastAsia="zh-CN"/>
        </w:rPr>
        <w:t xml:space="preserve">    （二）</w:t>
      </w:r>
      <w:r>
        <w:rPr>
          <w:rFonts w:hint="eastAsia" w:ascii="仿宋_GB2312" w:hAnsi="宋体" w:eastAsia="仿宋_GB2312" w:cs="宋体"/>
          <w:spacing w:val="8"/>
          <w:kern w:val="0"/>
          <w:sz w:val="32"/>
          <w:szCs w:val="32"/>
          <w:lang w:eastAsia="zh-CN"/>
        </w:rPr>
        <w:t>改进情况：二是持续完善工作机制。将政府信息公开工作和日常业务工作紧密结合，认真界定是否公开及公开范围，让依法应公开的信息及时公开。二是强化政务信息公开队伍建设。通过参加区政务服务局组织的业务培训或主动学习其他单位的经验做法等多种途径，加强相关人员素质的培养和锻炼，不断提高业务能力和水平。</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pStyle w:val="2"/>
        <w:numPr>
          <w:ilvl w:val="0"/>
          <w:numId w:val="0"/>
        </w:numPr>
        <w:ind w:firstLine="640" w:firstLineChars="200"/>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kern w:val="2"/>
          <w:sz w:val="32"/>
          <w:szCs w:val="32"/>
          <w:lang w:val="en-US" w:eastAsia="zh-CN" w:bidi="ar-SA"/>
        </w:rPr>
        <w:t>工作过程中没有发生过收取信息处理费的情况，通知0件，总金额0元，实际收取的总金额0元。</w:t>
      </w:r>
    </w:p>
    <w:p>
      <w:pPr>
        <w:pStyle w:val="2"/>
        <w:numPr>
          <w:ilvl w:val="0"/>
          <w:numId w:val="0"/>
        </w:numPr>
        <w:rPr>
          <w:rFonts w:hint="default" w:ascii="黑体" w:hAnsi="黑体" w:eastAsia="黑体" w:cs="宋体"/>
          <w:spacing w:val="8"/>
          <w:kern w:val="0"/>
          <w:sz w:val="32"/>
          <w:szCs w:val="32"/>
          <w:lang w:val="en-US" w:eastAsia="zh-CN"/>
        </w:rPr>
      </w:pPr>
      <w:r>
        <w:rPr>
          <w:rFonts w:hint="eastAsia" w:ascii="黑体" w:hAnsi="黑体" w:eastAsia="黑体" w:cs="宋体"/>
          <w:spacing w:val="8"/>
          <w:kern w:val="0"/>
          <w:sz w:val="32"/>
          <w:szCs w:val="32"/>
          <w:lang w:val="en-US" w:eastAsia="zh-CN"/>
        </w:rPr>
        <w:t xml:space="preserve">  </w:t>
      </w:r>
    </w:p>
    <w:p/>
    <w:sectPr>
      <w:pgSz w:w="11906" w:h="16838"/>
      <w:pgMar w:top="215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
    <w:altName w:val="Droid Sans Fallback"/>
    <w:panose1 w:val="02010609060101010101"/>
    <w:charset w:val="86"/>
    <w:family w:val="modern"/>
    <w:pitch w:val="default"/>
    <w:sig w:usb0="00000000" w:usb1="00000000" w:usb2="00000016" w:usb3="00000000" w:csb0="00040001" w:csb1="00000000"/>
  </w:font>
  <w:font w:name="Droid Sans Fallback">
    <w:panose1 w:val="020B0502000000000001"/>
    <w:charset w:val="86"/>
    <w:family w:val="auto"/>
    <w:pitch w:val="default"/>
    <w:sig w:usb0="910002FF" w:usb1="2BDFFCFB" w:usb2="00000036" w:usb3="00000000" w:csb0="203F01FF" w:csb1="D7FF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F2EF8"/>
    <w:multiLevelType w:val="singleLevel"/>
    <w:tmpl w:val="B3FF2EF8"/>
    <w:lvl w:ilvl="0" w:tentative="0">
      <w:start w:val="1"/>
      <w:numFmt w:val="chineseCounting"/>
      <w:suff w:val="nothing"/>
      <w:lvlText w:val="%1、"/>
      <w:lvlJc w:val="left"/>
      <w:rPr>
        <w:rFonts w:hint="eastAsia"/>
      </w:rPr>
    </w:lvl>
  </w:abstractNum>
  <w:abstractNum w:abstractNumId="1">
    <w:nsid w:val="EFFB3C45"/>
    <w:multiLevelType w:val="singleLevel"/>
    <w:tmpl w:val="EFFB3C4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589D2"/>
    <w:rsid w:val="07FF0476"/>
    <w:rsid w:val="1EFE2A28"/>
    <w:rsid w:val="395F1AE5"/>
    <w:rsid w:val="3D560B46"/>
    <w:rsid w:val="3FDF2927"/>
    <w:rsid w:val="55EBC4EC"/>
    <w:rsid w:val="56EA440D"/>
    <w:rsid w:val="57EF66BB"/>
    <w:rsid w:val="5BAE7552"/>
    <w:rsid w:val="5F47B46D"/>
    <w:rsid w:val="5FEF0A56"/>
    <w:rsid w:val="7A7734B9"/>
    <w:rsid w:val="7ABF0DC5"/>
    <w:rsid w:val="7ADE9E51"/>
    <w:rsid w:val="7AFB8F1D"/>
    <w:rsid w:val="7DE78B0E"/>
    <w:rsid w:val="7F3B2320"/>
    <w:rsid w:val="7F4B97DB"/>
    <w:rsid w:val="7F791E75"/>
    <w:rsid w:val="7FD62AA4"/>
    <w:rsid w:val="9BCF6AEB"/>
    <w:rsid w:val="A7FFEA97"/>
    <w:rsid w:val="AFF4718F"/>
    <w:rsid w:val="B57F0A1D"/>
    <w:rsid w:val="BFEF55D8"/>
    <w:rsid w:val="DABFDEEE"/>
    <w:rsid w:val="DFED2438"/>
    <w:rsid w:val="DFFFE9EA"/>
    <w:rsid w:val="E5EF36FE"/>
    <w:rsid w:val="EB7D4866"/>
    <w:rsid w:val="ECAE8611"/>
    <w:rsid w:val="F0FEF78A"/>
    <w:rsid w:val="F6FF4927"/>
    <w:rsid w:val="FDBF46A4"/>
    <w:rsid w:val="FDBF8697"/>
    <w:rsid w:val="FDEF1890"/>
    <w:rsid w:val="FF6F1928"/>
    <w:rsid w:val="FFD778FE"/>
    <w:rsid w:val="FFF26EB4"/>
    <w:rsid w:val="FFF589D2"/>
    <w:rsid w:val="FFF96E03"/>
    <w:rsid w:val="FFFD0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2024-01-04T16:13:00Z</dcterms:created>
  <dc:creator>平凡</dc:creator>
  <cp:lastModifiedBy>平凡</cp:lastModifiedBy>
  <dcterms:modified xsi:type="dcterms:W3CDTF">2024-01-18T08:47:13Z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