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北京市密云区财政局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50" w:lineRule="exact"/>
        <w:ind w:firstLine="672" w:firstLineChars="200"/>
        <w:jc w:val="left"/>
        <w:rPr>
          <w:rFonts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</w:t>
      </w:r>
      <w:r>
        <w:rPr>
          <w:rFonts w:hint="eastAsia" w:ascii="仿宋_GB2312"/>
          <w:sz w:val="32"/>
        </w:rPr>
        <w:t>编制北京市密云区财政局2023年度政府信息公开年度报告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，密云区财政局深入贯彻实施《中华人民共和国政府信息公开条例》等文件要求，聚焦主题主线，结合实际工作，不断完善政府信息公开工作机制，健全组织机构，加强组织领导，明确任务，狠抓落实，全面完成了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年度政府信息公开工作任务。</w:t>
      </w:r>
    </w:p>
    <w:p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一是强化组织领导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cs="宋体"/>
          <w:spacing w:val="8"/>
          <w:kern w:val="0"/>
          <w:sz w:val="32"/>
          <w:szCs w:val="32"/>
        </w:rPr>
        <w:t>区财政局高度重视政府信息公开工作，并根据局领导工作职责，成立了由局党组书记、局长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吴成刚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同志任组长，主管副局长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张榕华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同志任副组长，其余副职领导任成员的政府信息公开工作领导小组。</w:t>
      </w:r>
      <w:bookmarkEnd w:id="0"/>
      <w:r>
        <w:rPr>
          <w:rFonts w:hint="eastAsia" w:ascii="仿宋_GB2312" w:hAnsi="宋体" w:cs="宋体"/>
          <w:spacing w:val="8"/>
          <w:kern w:val="0"/>
          <w:sz w:val="32"/>
          <w:szCs w:val="32"/>
        </w:rPr>
        <w:t>切实加强领导，落实工作责任，为政府信息公开工作顺利开展提供了坚实的组织保障。政府信息公开领导小组下设办公室负责推进、指导、协调、监督我局政府信息公开工作，并责成专人承办政府信息公开事宜，负责维护和更新公开的政府信息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规范工作流程，实行信息公开逐级报送审批制度，积极、稳妥、有序地推进政府信息公开的各项工作。</w:t>
      </w:r>
    </w:p>
    <w:p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i w:val="0"/>
          <w:iCs w:val="0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i w:val="0"/>
          <w:iCs w:val="0"/>
          <w:spacing w:val="8"/>
          <w:kern w:val="0"/>
          <w:sz w:val="32"/>
          <w:szCs w:val="32"/>
        </w:rPr>
        <w:t>二是主动公开信息</w:t>
      </w:r>
    </w:p>
    <w:p>
      <w:pPr>
        <w:autoSpaceDE w:val="0"/>
        <w:autoSpaceDN w:val="0"/>
        <w:adjustRightInd w:val="0"/>
        <w:spacing w:line="560" w:lineRule="exact"/>
        <w:ind w:left="200" w:firstLine="336" w:firstLineChars="100"/>
        <w:jc w:val="left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 xml:space="preserve"> 坚持“以公开为常态，不公开为例外”原则，按照《202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年密云区政府信息公开工作要点》要求，进一步细化公开内容，扩大公开范围，加大公开力度，将政府信息向社会广泛公开。主动、规范、及时、准确地向群众公开政府信息共1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条，其中包括工作动态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条、采购政策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条、机构职能6条、财政预决算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条、财政资金直达基层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条、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行政规范性文件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1条、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行政执法三项制度公示12条等详细内容，确保公众知情权、参与权。</w:t>
      </w:r>
    </w:p>
    <w:p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三是认真办理依申请工作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依法保障人民群众的合理诉求。保障依申请渠道的畅通，按照依申请公开办理程序对群众的依申请公开进行答复。进一步完善制定了依申请公开受理、审查、处理、答复及保存备查等工作流程，依法依规满足人民群众的特殊信息需求。20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年办理依申请公开事项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项。</w:t>
      </w:r>
    </w:p>
    <w:p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是加强公开信息管理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持续加强政府信息管理，在拟稿、审核、发布等流程严格把关。坚持先审核后发布原则，拟公开的政府信息均由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科长、主管领导、“一把手”逐级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审核签字后才能发布，确保信息的准确性。</w:t>
      </w:r>
    </w:p>
    <w:p>
      <w:pPr>
        <w:numPr>
          <w:ilvl w:val="0"/>
          <w:numId w:val="0"/>
        </w:numPr>
        <w:spacing w:line="560" w:lineRule="exact"/>
        <w:ind w:firstLine="675" w:firstLineChars="200"/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cs="宋体"/>
          <w:b/>
          <w:bCs/>
          <w:spacing w:val="8"/>
          <w:kern w:val="0"/>
          <w:sz w:val="32"/>
          <w:szCs w:val="32"/>
        </w:rPr>
        <w:t>是严格监督保障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>建立健全考核监督、社会评议和责任追究制度，规范落实法定义务，本年度无相关责任追究。健全完善政府信息公开保密审查监督制度，对编发的信息进行定期监督检查。通过审查和实时监督，严格执行财政信息公开保密审查，确保公开的财政信息严谨、准确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cs="宋体"/>
          <w:spacing w:val="8"/>
          <w:kern w:val="0"/>
          <w:sz w:val="32"/>
          <w:szCs w:val="32"/>
        </w:rPr>
        <w:t>截至目前，区财政局对外公开的政府信息中未发现涉密信息。</w:t>
      </w:r>
    </w:p>
    <w:p>
      <w:pPr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黑体" w:cs="宋体"/>
          <w:spacing w:val="8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6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cs="Calibri"/>
                <w:kern w:val="0"/>
                <w:szCs w:val="21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仿宋_GB2312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</w:pPr>
    </w:p>
    <w:p>
      <w:pPr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宋体" w:hAnsi="Times New Roman" w:eastAsia="仿宋_GB2312" w:cs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7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eastAsia="仿宋_GB2312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numPr>
          <w:ilvl w:val="0"/>
          <w:numId w:val="2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2023年区财政局信息公开工作，还存在些许不足。一是政府信息公开内容还需不断丰富、载体建设有待加强、创新意识需进一步提高；二是政府信息公开的时效性有待进一步提高；三是政府信息公开的宣传和培训力度有待进一步加强。</w:t>
      </w: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  针对以上问题，区财政局将采取有效措施加以改进：一是进一步梳理财政信息，在信息公开范围上拓宽广度和深度，确保公开信息的完整性和准确性；二是不断创新政府信息公开形式，提高公众知晓率；三是抓好教育培训，重点做好贯彻落实修订后的条例、依申请公开、解读回应、政府网站管理等业务培训，争取为公众提供更多、更快、更好的财政信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rPr>
          <w:rFonts w:hint="eastAsia" w:ascii="仿宋_GB2312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cs="宋体"/>
          <w:spacing w:val="8"/>
          <w:kern w:val="0"/>
          <w:sz w:val="32"/>
          <w:szCs w:val="32"/>
        </w:rPr>
        <w:t xml:space="preserve">    依据国务院办公厅《政府信息公开信息处理费管理办法》（国办函[2022]109号）文件，密云区财政局工作过程中没有发生过收取信息处理费情况。发出收费通知0件，总金额0元，实际收取的总金额0元。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7EEC"/>
    <w:multiLevelType w:val="singleLevel"/>
    <w:tmpl w:val="52077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C1EFD0"/>
    <w:multiLevelType w:val="singleLevel"/>
    <w:tmpl w:val="5CC1EF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A94F88"/>
    <w:rsid w:val="00125423"/>
    <w:rsid w:val="00410B41"/>
    <w:rsid w:val="00AF17A9"/>
    <w:rsid w:val="02D00541"/>
    <w:rsid w:val="06A94F88"/>
    <w:rsid w:val="084B3442"/>
    <w:rsid w:val="0CFA6567"/>
    <w:rsid w:val="17CC6857"/>
    <w:rsid w:val="19EA2669"/>
    <w:rsid w:val="1BED1F72"/>
    <w:rsid w:val="20E17115"/>
    <w:rsid w:val="36BF66A0"/>
    <w:rsid w:val="3F7F3688"/>
    <w:rsid w:val="437966DB"/>
    <w:rsid w:val="5D6B02BF"/>
    <w:rsid w:val="65C724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1264</Characters>
  <Lines>10</Lines>
  <Paragraphs>2</Paragraphs>
  <TotalTime>3</TotalTime>
  <ScaleCrop>false</ScaleCrop>
  <LinksUpToDate>false</LinksUpToDate>
  <CharactersWithSpaces>1483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2024-01-12T01:38:00Z</dcterms:created>
  <dc:creator>系统管理员</dc:creator>
  <cp:lastModifiedBy>系统管理员</cp:lastModifiedBy>
  <dcterms:modified xsi:type="dcterms:W3CDTF">2024-01-15T03:32:58Z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