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hAnsi="宋体"/>
          <w:b/>
          <w:sz w:val="44"/>
        </w:rPr>
      </w:pPr>
      <w:r>
        <w:rPr>
          <w:rFonts w:hint="eastAsia" w:hAnsi="宋体"/>
          <w:b/>
          <w:sz w:val="44"/>
        </w:rPr>
        <w:t>北京市密云区</w:t>
      </w:r>
      <w:r>
        <w:rPr>
          <w:rFonts w:hint="eastAsia" w:hAnsi="宋体"/>
          <w:b/>
          <w:sz w:val="44"/>
          <w:lang w:eastAsia="zh-CN"/>
        </w:rPr>
        <w:t>人民政府办公室</w:t>
      </w:r>
    </w:p>
    <w:p>
      <w:pPr>
        <w:adjustRightInd w:val="0"/>
        <w:snapToGrid w:val="0"/>
        <w:spacing w:line="580" w:lineRule="exact"/>
        <w:jc w:val="center"/>
        <w:rPr>
          <w:rFonts w:hint="eastAsia" w:hAnsi="宋体"/>
          <w:b/>
          <w:sz w:val="44"/>
        </w:rPr>
      </w:pPr>
      <w:r>
        <w:rPr>
          <w:rFonts w:hint="eastAsia" w:hAnsi="宋体"/>
          <w:b/>
          <w:sz w:val="44"/>
          <w:lang w:eastAsia="zh-CN"/>
        </w:rPr>
        <w:t>2022</w:t>
      </w:r>
      <w:r>
        <w:rPr>
          <w:rFonts w:hint="eastAsia" w:hAnsi="宋体"/>
          <w:b/>
          <w:sz w:val="44"/>
        </w:rPr>
        <w:t>年度政府信息公开年度报告</w:t>
      </w:r>
    </w:p>
    <w:p>
      <w:pPr>
        <w:adjustRightInd w:val="0"/>
        <w:snapToGrid w:val="0"/>
        <w:spacing w:line="580" w:lineRule="exact"/>
        <w:jc w:val="center"/>
        <w:rPr>
          <w:rFonts w:hint="eastAsia"/>
          <w:sz w:val="21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本报告是根据《中华人民共和国政府信息公开条例》（以下简称《条例》）要求，由北京市密云区人民政府办公室编制的2022年度政府信息公开年度报告。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总体情况</w:t>
      </w:r>
    </w:p>
    <w:p>
      <w:pPr>
        <w:widowControl/>
        <w:shd w:val="clear" w:color="auto" w:fill="FFFFFF"/>
        <w:spacing w:line="520" w:lineRule="exact"/>
        <w:ind w:firstLine="640"/>
        <w:rPr>
          <w:rFonts w:ascii="Calibri" w:hAnsi="Calibri" w:eastAsia="宋体" w:cs="宋体"/>
          <w:kern w:val="0"/>
          <w:szCs w:val="21"/>
        </w:rPr>
      </w:pPr>
      <w:r>
        <w:rPr>
          <w:rFonts w:hint="eastAsia" w:ascii="黑体" w:hAnsi="黑体" w:eastAsia="黑体"/>
          <w:sz w:val="32"/>
          <w:szCs w:val="32"/>
        </w:rPr>
        <w:t>（一）政府信息公开工作组织机构、制度建设情况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2022年，区政府办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进一步加强组织领导，明确责任分工，细化任务到科室、到具体责任人。强化统筹调度，主管领导定期协调推动，各相关业务科室协同配合，积极做好政务信息公开工作。全面推进组织建设、平台建设、制度建设，有效地保障了公民知情权，促进了政府公信力的提升。</w:t>
      </w:r>
    </w:p>
    <w:p>
      <w:pPr>
        <w:widowControl/>
        <w:shd w:val="clear" w:color="auto" w:fill="FFFFFF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（二）贯彻落实《条例》主动公开内容情况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>截止202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>年12月底，区政府办公室新制定出台规范性文件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>件、主动公开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（三）办理政府信息公开申请情况</w:t>
      </w:r>
    </w:p>
    <w:p>
      <w:pPr>
        <w:spacing w:line="52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（四）政府信息资源的规范化、标准化、信息化管理情况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严格落实文件制发审核程序，严格把关，做好规范性文件的公开工作。严格落实《条例》和北京市有关工作部署，加强政府信息资源的规范化、标准化、信息化管理。</w:t>
      </w:r>
    </w:p>
    <w:p>
      <w:pPr>
        <w:widowControl/>
        <w:shd w:val="clear" w:color="auto" w:fill="FFFFFF"/>
        <w:spacing w:line="52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教育培训</w:t>
      </w:r>
    </w:p>
    <w:p>
      <w:pPr>
        <w:widowControl/>
        <w:numPr>
          <w:ilvl w:val="0"/>
          <w:numId w:val="0"/>
        </w:numPr>
        <w:wordWrap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2022年，专门组织全体职工召开会议，对《条例》进行宣贯学习，有效落实了政府信息公开的各项工作。</w:t>
      </w:r>
    </w:p>
    <w:p>
      <w:pPr>
        <w:widowControl/>
        <w:shd w:val="clear" w:color="auto" w:fill="FFFFFF"/>
        <w:spacing w:line="520" w:lineRule="exact"/>
        <w:ind w:firstLine="6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（六）监督保障</w:t>
      </w:r>
    </w:p>
    <w:p>
      <w:pPr>
        <w:widowControl/>
        <w:numPr>
          <w:ilvl w:val="0"/>
          <w:numId w:val="0"/>
        </w:numPr>
        <w:wordWrap/>
        <w:spacing w:line="580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2022年，按时更新预算决算等相关政务信息，确保群众及时了解工作动态。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建立健全考核监督、社会评议和责任追究制度，规范落实法定义务，本年度无相关责任追究。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highlight w:val="none"/>
          <w:lang w:val="en-US" w:eastAsia="zh-CN"/>
        </w:rPr>
        <w:t>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收到和处理</w:t>
      </w:r>
      <w:r>
        <w:rPr>
          <w:rFonts w:hint="eastAsia" w:ascii="黑体" w:hAnsi="黑体" w:eastAsia="黑体"/>
          <w:sz w:val="32"/>
          <w:highlight w:val="none"/>
        </w:rPr>
        <w:t>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（一）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年存在的主要问题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一是信息公开的方式还需进一步拓展，在内容和形式上还需进一步加强。二是部分科室工作人员对政府信息公开工作的理解和掌握不够深入。</w:t>
      </w:r>
    </w:p>
    <w:p>
      <w:pPr>
        <w:widowControl/>
        <w:shd w:val="clear" w:color="auto" w:fill="FFFFFF"/>
        <w:spacing w:line="540" w:lineRule="exact"/>
        <w:ind w:firstLine="640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（二）202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年改进措施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一是进一步加强培训。加强机关工作人员对《中华人民共和国政府信息公开条例》的学习，提高政府信息公开工作的能力和水平。二是进一步完善信息公开工作机制，加强内部统筹协调，及时全面公开相关信息。按照市区有关要求，充实完善信息公开内容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2022年度政府信息公开工作过程中未发生收取信息处理费情况，发出收费通知0件，实际收取总金额0元。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北京市密云区人民政府办公室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                   2022年1月18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日</w:t>
      </w:r>
    </w:p>
    <w:p>
      <w:pPr>
        <w:adjustRightInd w:val="0"/>
        <w:snapToGrid w:val="0"/>
        <w:spacing w:line="580" w:lineRule="exact"/>
        <w:ind w:firstLine="420" w:firstLineChars="200"/>
        <w:rPr>
          <w:rFonts w:hint="default"/>
          <w:sz w:val="21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6BC5"/>
    <w:multiLevelType w:val="singleLevel"/>
    <w:tmpl w:val="5E056BC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057E7C"/>
    <w:rsid w:val="062C6333"/>
    <w:rsid w:val="06B04988"/>
    <w:rsid w:val="09530568"/>
    <w:rsid w:val="121B1B42"/>
    <w:rsid w:val="13A474DA"/>
    <w:rsid w:val="17605045"/>
    <w:rsid w:val="17715BB0"/>
    <w:rsid w:val="189F43E2"/>
    <w:rsid w:val="19ED54DA"/>
    <w:rsid w:val="1B3C0813"/>
    <w:rsid w:val="1D7B6D99"/>
    <w:rsid w:val="1DDB7A8A"/>
    <w:rsid w:val="1E4253B5"/>
    <w:rsid w:val="20A07F39"/>
    <w:rsid w:val="20C1291F"/>
    <w:rsid w:val="21580404"/>
    <w:rsid w:val="23197621"/>
    <w:rsid w:val="24A146CB"/>
    <w:rsid w:val="26E13BA3"/>
    <w:rsid w:val="28185DD3"/>
    <w:rsid w:val="2F763BD2"/>
    <w:rsid w:val="308E3936"/>
    <w:rsid w:val="30902080"/>
    <w:rsid w:val="313E49DE"/>
    <w:rsid w:val="31DA0546"/>
    <w:rsid w:val="32285C55"/>
    <w:rsid w:val="38435F50"/>
    <w:rsid w:val="39920B02"/>
    <w:rsid w:val="3B5A53BE"/>
    <w:rsid w:val="3B5E04BF"/>
    <w:rsid w:val="3B6D76FD"/>
    <w:rsid w:val="3B7B3BF6"/>
    <w:rsid w:val="3BB54D17"/>
    <w:rsid w:val="3BB70085"/>
    <w:rsid w:val="3CBD7933"/>
    <w:rsid w:val="3F2851D8"/>
    <w:rsid w:val="3FDEF194"/>
    <w:rsid w:val="3FF0098B"/>
    <w:rsid w:val="3FF5DC7E"/>
    <w:rsid w:val="3FF787CA"/>
    <w:rsid w:val="43287EE2"/>
    <w:rsid w:val="458F403E"/>
    <w:rsid w:val="48295463"/>
    <w:rsid w:val="4A3A7EE4"/>
    <w:rsid w:val="4A823A87"/>
    <w:rsid w:val="4D557F71"/>
    <w:rsid w:val="4D87484E"/>
    <w:rsid w:val="4DEB47AD"/>
    <w:rsid w:val="4F672049"/>
    <w:rsid w:val="504762C6"/>
    <w:rsid w:val="514579E3"/>
    <w:rsid w:val="527167BE"/>
    <w:rsid w:val="532742F5"/>
    <w:rsid w:val="5B3DDE8D"/>
    <w:rsid w:val="5BCB2E8C"/>
    <w:rsid w:val="5FAC42E4"/>
    <w:rsid w:val="5FDE0BE6"/>
    <w:rsid w:val="604F3674"/>
    <w:rsid w:val="619150AA"/>
    <w:rsid w:val="61FB51A1"/>
    <w:rsid w:val="62AE66F6"/>
    <w:rsid w:val="63696928"/>
    <w:rsid w:val="63A04B0E"/>
    <w:rsid w:val="65744E00"/>
    <w:rsid w:val="65B740EF"/>
    <w:rsid w:val="673F6DA7"/>
    <w:rsid w:val="684A5FC2"/>
    <w:rsid w:val="6871376D"/>
    <w:rsid w:val="6F712852"/>
    <w:rsid w:val="6F8F169E"/>
    <w:rsid w:val="6FF90541"/>
    <w:rsid w:val="70FB6408"/>
    <w:rsid w:val="76BE1468"/>
    <w:rsid w:val="76FF4C34"/>
    <w:rsid w:val="780A129E"/>
    <w:rsid w:val="799E4E95"/>
    <w:rsid w:val="7B417AC4"/>
    <w:rsid w:val="7B5F3352"/>
    <w:rsid w:val="7BC80CA2"/>
    <w:rsid w:val="7BCE2BAB"/>
    <w:rsid w:val="7CC80845"/>
    <w:rsid w:val="7DFA8832"/>
    <w:rsid w:val="7F7D1DEF"/>
    <w:rsid w:val="7FAF9A8B"/>
    <w:rsid w:val="97F9DD9B"/>
    <w:rsid w:val="9FFF8F92"/>
    <w:rsid w:val="ABFF7C4A"/>
    <w:rsid w:val="B7EBD2E6"/>
    <w:rsid w:val="BBB75518"/>
    <w:rsid w:val="CFF72CEA"/>
    <w:rsid w:val="DE7F3812"/>
    <w:rsid w:val="E7FDBFE6"/>
    <w:rsid w:val="EFFBE292"/>
    <w:rsid w:val="F7FFB143"/>
    <w:rsid w:val="F9F957DD"/>
    <w:rsid w:val="FFF70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99"/>
    <w:rPr>
      <w:rFonts w:hint="default"/>
      <w:sz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  <w:rPr>
      <w:rFonts w:hint="default"/>
      <w:sz w:val="24"/>
    </w:rPr>
  </w:style>
  <w:style w:type="character" w:styleId="9">
    <w:name w:val="Emphasis"/>
    <w:basedOn w:val="7"/>
    <w:qFormat/>
    <w:uiPriority w:val="99"/>
  </w:style>
  <w:style w:type="character" w:styleId="10">
    <w:name w:val="HTML Definition"/>
    <w:basedOn w:val="7"/>
    <w:qFormat/>
    <w:uiPriority w:val="99"/>
  </w:style>
  <w:style w:type="character" w:styleId="11">
    <w:name w:val="Hyperlink"/>
    <w:basedOn w:val="7"/>
    <w:qFormat/>
    <w:uiPriority w:val="99"/>
    <w:rPr>
      <w:rFonts w:hint="eastAsia" w:ascii="微软雅黑" w:hAnsi="微软雅黑" w:eastAsia="微软雅黑" w:cs="微软雅黑"/>
      <w:color w:val="0000FF"/>
      <w:u w:val="none"/>
    </w:rPr>
  </w:style>
  <w:style w:type="character" w:styleId="12">
    <w:name w:val="HTML Cite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2018-02-26T10:07:00Z</dcterms:created>
  <dc:creator>user</dc:creator>
  <cp:lastModifiedBy>Administrator</cp:lastModifiedBy>
  <cp:lastPrinted>2023-01-12T23:07:00Z</cp:lastPrinted>
  <dcterms:modified xsi:type="dcterms:W3CDTF">2024-01-19T01:07:01Z</dcterms:modified>
  <dc:title>北京市密云区安全生产监督管理局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F218D2EDBC3040F6ADC0F51A123E56D6</vt:lpwstr>
  </property>
</Properties>
</file>