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北京市密云区退役军人事务局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2022年政府信息公开工作年度报告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贯彻落实《中华人民共和国政府信息公开条例》（以下简称《条例》）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和国办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《2022年政务公开工作要点》（国办发〔2022〕8号）工作要求。继续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完善公开机制，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退役军人事务工作实际情况，不断将退役军人事务工作与政府信息公开工作相结合，全力推进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政府信息公开工作有序开展。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（一）组织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领导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政府信息各项工作，建立主要领导统揽全局，主管领导具体负责，办公室牵头，各科所配合的工作体系，班子成员以身作则，带头执行政务公开各项制度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的落实。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结合本单位实际情况，进一步明确和规范我局政府信息公开工作的公开原则、公开主体、公开内容、公开方式等。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加强信息公开力度，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推送政策信息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（四）教育培训及监督保障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积极组织局内相关工作人员学习《政府信息公开条例》，提升公开工作人员工作水平和能力。加强对政府信息公开监督保障和教育培训。明确各部门工作职责，指派专人负责，强化信息发布的监督和管理。建立健全考核监督、社会评议和责任追究制度，规范落实法定义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本年度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无相关责任追究。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建立健全信息公开制度，把政府信息公开工作分解到相关科室，形成上下联动，使政府信息公开工作与日常工作融为一体，整体同步推进。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层层审核签字，有效的增强责任化意识。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（六）政府信息公开平台建设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配合上级有关部门完成政府网站的信息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清理、整合和规范工作，加强依托门户网站公开本局信息，强化对本局负责的信息模块内容的维护责任。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存在的主要问题：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一是政府信息公开的内容质量不高。二是政府信息公开内容还不够丰富存在局限性。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改进情况：进一步加强政府信息公开的内容要求。根据退役军人保密工作要求，在确保不涉及退役军人信息，保障退役军人合法权益，加强完善丰富政府信息公开内容。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工作过程中没有发生过收取信息处理费情况，发生收费通知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0件，总金额0元，实际收取的总金额0元。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right"/>
        <w:textAlignment w:val="auto"/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  <w:t>密云区退役军人事务局</w:t>
      </w:r>
    </w:p>
    <w:p>
      <w:pPr>
        <w:jc w:val="center"/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  <w:t xml:space="preserve">                          2023年1月6日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6FA542A"/>
    <w:rsid w:val="08DF1094"/>
    <w:rsid w:val="0E3B0A2C"/>
    <w:rsid w:val="11400C40"/>
    <w:rsid w:val="1389543A"/>
    <w:rsid w:val="17725F39"/>
    <w:rsid w:val="199C6638"/>
    <w:rsid w:val="1EB80B08"/>
    <w:rsid w:val="2BB905A3"/>
    <w:rsid w:val="2CE47F62"/>
    <w:rsid w:val="344255F1"/>
    <w:rsid w:val="3EE86912"/>
    <w:rsid w:val="41C62022"/>
    <w:rsid w:val="45477EE1"/>
    <w:rsid w:val="45C26043"/>
    <w:rsid w:val="482B68C6"/>
    <w:rsid w:val="4C5D5661"/>
    <w:rsid w:val="4D55354A"/>
    <w:rsid w:val="52624C0E"/>
    <w:rsid w:val="58F17C94"/>
    <w:rsid w:val="59BB6548"/>
    <w:rsid w:val="61AE3477"/>
    <w:rsid w:val="68C10550"/>
    <w:rsid w:val="73155983"/>
    <w:rsid w:val="7CA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2021-12-28T02:53:00Z</dcterms:created>
  <dc:creator>Administrator</dc:creator>
  <cp:lastModifiedBy>ZX-T64</cp:lastModifiedBy>
  <dcterms:modified xsi:type="dcterms:W3CDTF">2023-01-17T07:30:06Z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13F4592A21674A9EA2E4626E513F1239</vt:lpwstr>
  </property>
</Properties>
</file>