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北京市密云区退役军人事务局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2021年政府信息公开工作年度报告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依据《政府信息公开条例》规定及相关文件精神要求,不断完善公开机制，紧密结合退役军人事务工作实际情况，不断将退役军人事务工作与政府信息公开工作相结合，丰富公开内容，全力推进我局政府信息公开工作有序开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（一）组织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领导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政府信息公开工作由局主要领导、分管领导负责业务性指导、保密审查，相关业务部门负责收集、整理、汇总、上报等具体落实，政府信息公开部门负责推进、协调、执行。政府信息公开坚持“谁审批，谁负责”的原则，严格落实信息公开保密审查制度，发布前先进行准确性、真实性、保密性审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，确保信息公开完整性。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依申请公开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年度我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局未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收到依申请公开政府信息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（三）信息公开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我局不断加大工作信息公开力度，梳理相关工作进程，提高信息公开的质量，通过政府网站信息公开平台，有效的向社会展现了退役军人事务工作的亮点特色，确保了社会公众有效获取信息。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（四）教育培训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积极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机关全体干部学习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政府信息公开工作学习培训，加强对《政府信息公开条例》及相关文件的学习，有效提升信息公开工作认识及信息公开工作能力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（五）政府信息管理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我局各科室按照《密云区政府信息公开保密审查制度》等规章制度要求，规范工作流程，严格把握政府信息公开工作中的保密规定、审核审批逐级签字等环节，所有文件均进行了电子化档案及签字纸质档案留存管理，所有公开的政府信息电子化率为100%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（六）政府信息公开平台建设及监督保障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认真发挥政府信息公开工作领导小组作用，严格按照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信息公开工作相关要求，及时监督全局政府信息公开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发布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工作。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利用政府网站和政务新媒体平台，全方位发布政府信息，拓宽政府信息发布渠道，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确保了信息公开工作的顺利实施。建立健全考核监督、社会评议和责任追究制度，规范落实法定义务，本年度无相关责任追究。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left="0" w:right="0"/>
              <w:jc w:val="distribute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uto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存在的主要问题：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一是政府信息公开的内容还需要进一步完善。二是政府信息公开实效性还有待加强。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改进情况：进一步细化政府信息公开的内容要求。根据退役军人保密工作要求，充实信息公开的内容，不断建设、整理、探索适合退役军人信息的有效方法。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工作过程中没有发生过收取信息处理费情况，发生收费通知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0件，总金额0元，实际收取的总金额0元。</w:t>
      </w:r>
      <w:r>
        <w:rPr>
          <w:rFonts w:hint="eastAsia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jc w:val="right"/>
        <w:textAlignment w:val="auto"/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>密云区退役军人事务局</w:t>
      </w:r>
    </w:p>
    <w:p>
      <w:pPr>
        <w:jc w:val="center"/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 xml:space="preserve">         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spacing w:val="8"/>
          <w:kern w:val="0"/>
          <w:sz w:val="32"/>
          <w:szCs w:val="32"/>
          <w:lang w:val="en-US" w:eastAsia="zh-CN" w:bidi="ar-SA"/>
        </w:rPr>
        <w:t>2022年1月20日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A542A"/>
    <w:rsid w:val="08DF1094"/>
    <w:rsid w:val="0E3B0A2C"/>
    <w:rsid w:val="11400C40"/>
    <w:rsid w:val="1389543A"/>
    <w:rsid w:val="199C6638"/>
    <w:rsid w:val="1EB80B08"/>
    <w:rsid w:val="2BB905A3"/>
    <w:rsid w:val="2CE47F62"/>
    <w:rsid w:val="344255F1"/>
    <w:rsid w:val="3EE86912"/>
    <w:rsid w:val="45477EE1"/>
    <w:rsid w:val="45C26043"/>
    <w:rsid w:val="482B68C6"/>
    <w:rsid w:val="4C5D5661"/>
    <w:rsid w:val="52624C0E"/>
    <w:rsid w:val="58F17C94"/>
    <w:rsid w:val="59BB6548"/>
    <w:rsid w:val="7315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2021-12-28T02:53:00Z</dcterms:created>
  <dc:creator>Administrator</dc:creator>
  <cp:lastModifiedBy>admin</cp:lastModifiedBy>
  <dcterms:modified xsi:type="dcterms:W3CDTF">2022-03-23T06:27:42Z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