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北京市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密云区</w:t>
      </w:r>
      <w:r>
        <w:rPr>
          <w:rFonts w:hint="eastAsia" w:ascii="黑体" w:hAnsi="黑体" w:eastAsia="黑体" w:cs="黑体"/>
          <w:sz w:val="44"/>
          <w:szCs w:val="44"/>
        </w:rPr>
        <w:t>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黑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为贯彻落实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国务院</w:t>
      </w:r>
      <w:r>
        <w:rPr>
          <w:rFonts w:hint="eastAsia" w:ascii="仿宋_GB2312" w:hAnsi="华文中宋" w:eastAsia="仿宋_GB2312"/>
          <w:sz w:val="32"/>
          <w:szCs w:val="32"/>
        </w:rPr>
        <w:t>办公厅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关于政府信息公开工作年度报告有关事项</w:t>
      </w:r>
      <w:r>
        <w:rPr>
          <w:rFonts w:hint="eastAsia" w:ascii="仿宋_GB2312" w:hAnsi="华文中宋" w:eastAsia="仿宋_GB2312"/>
          <w:sz w:val="32"/>
          <w:szCs w:val="32"/>
        </w:rPr>
        <w:t>的通知》（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国办公开办</w:t>
      </w:r>
      <w:r>
        <w:rPr>
          <w:rFonts w:hint="eastAsia" w:ascii="仿宋_GB2312" w:hAnsi="仿宋" w:eastAsia="仿宋_GB2312"/>
          <w:sz w:val="32"/>
          <w:szCs w:val="32"/>
        </w:rPr>
        <w:t>〔201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〕6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号</w:t>
      </w:r>
      <w:r>
        <w:rPr>
          <w:rFonts w:hint="eastAsia" w:ascii="仿宋_GB2312" w:hAnsi="华文中宋" w:eastAsia="仿宋_GB2312"/>
          <w:sz w:val="32"/>
          <w:szCs w:val="32"/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华文中宋" w:eastAsia="仿宋_GB2312"/>
          <w:sz w:val="32"/>
          <w:szCs w:val="32"/>
        </w:rPr>
        <w:t>北京市政务服务管理局《关于做好本市20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华文中宋" w:eastAsia="仿宋_GB2312"/>
          <w:sz w:val="32"/>
          <w:szCs w:val="32"/>
        </w:rPr>
        <w:t>年政府信息公开工作年度报告编制和公布有关工作的通知》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华文中宋" w:eastAsia="仿宋_GB2312"/>
          <w:sz w:val="32"/>
          <w:szCs w:val="32"/>
        </w:rPr>
        <w:t>文件要求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，现编制北京市密云区住房和城乡建设委员会2020年度政府信息公开工作年度报告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仿宋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按照《中华人民共和国政府信息公开条例》（简称《政府信息公开条例》）《北京市政府信息公开规定》和《北京市密云区2020年政务公开工作要点》要求,坚持以公开为常态、不公开为例外,认真落实政务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依托密云区政府网站，2020年区住建委主动公开信息共517条。其中，棚改征收、住房保障、重大项目推进等重点领域主动公开动态类信息109条，行政职责类信息335条、公示公告类信息41条、政策性文件及解读类信息4条，其他类信息28条，做到工作进展与信息公开同步，政策制定与文件解读同步，将本机关工作进展第一时间对外公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right="0" w:rightChars="0" w:firstLine="640" w:firstLineChars="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2020年区住建委依申请公开58件。其中，通过邮寄申请37件、当面申请20件，网页申请1件，按时回复率100%，未发生行政复议或诉讼法院现象。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right="0" w:rightChars="0" w:firstLine="640" w:firstLineChars="0"/>
        <w:textAlignment w:val="auto"/>
        <w:outlineLvl w:val="9"/>
        <w:rPr>
          <w:rFonts w:hint="default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政府信息资源规范化、标准化管理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微软雅黑" w:hAnsi="微软雅黑" w:eastAsia="仿宋_GB2312" w:cs="微软雅黑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严格落实《信息公开保密审查制度》、《关于违反政府信息公开规定行为责任追究制度》制度，建立完善信息公开审批及保密审查工作机制。政务信息公开坚持“谁审批，谁负责”原则，确保发布的合法性、准确性、真实性、保密性，做好政府信息公开审查流程规范化、标准化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照工作职责梳理业务事项，做好2020年密云区住建委政务公开全清单动态调整工作，按要求及时发布《北京市密云区住房和城乡建设委员会政务公开全清单》，列明应公开的全部政府信息，所涵盖业务事项、内容标准、公开方式、公开时限等要素，全面覆盖职权运行过程和管理服务流程，充分发挥标准化清单引领公开、巩固公开、深化公开的作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60" w:lineRule="exact"/>
        <w:ind w:firstLine="640" w:firstLineChars="200"/>
        <w:jc w:val="both"/>
        <w:textAlignment w:val="auto"/>
        <w:rPr>
          <w:rFonts w:hint="default" w:ascii="黑体" w:hAnsi="仿宋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主动公开政府信息情况</w:t>
      </w:r>
    </w:p>
    <w:tbl>
      <w:tblPr>
        <w:tblStyle w:val="5"/>
        <w:tblW w:w="5000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  <w:gridCol w:w="870"/>
        <w:gridCol w:w="1886"/>
        <w:gridCol w:w="1551"/>
        <w:gridCol w:w="183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9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本年新制作数量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本年新公开数量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9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规章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9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规范性文件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9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本年增/减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9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highlight w:val="red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3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其他对外管理服务事项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highlight w:val="red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highlight w:val="red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9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本年增/减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9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bookmarkStart w:id="0" w:name="_GoBack"/>
            <w:bookmarkEnd w:id="0"/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  <w:jc w:val="center"/>
        </w:trPr>
        <w:tc>
          <w:tcPr>
            <w:tcW w:w="19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9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1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9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9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采购项目数量</w:t>
            </w:r>
          </w:p>
        </w:tc>
        <w:tc>
          <w:tcPr>
            <w:tcW w:w="1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采购总金额（万元，保留四位小数）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9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政府集中采购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仿宋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受到和处理政府信息公开申请情况</w:t>
      </w:r>
    </w:p>
    <w:tbl>
      <w:tblPr>
        <w:tblStyle w:val="5"/>
        <w:tblW w:w="0" w:type="auto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068"/>
        <w:gridCol w:w="2419"/>
        <w:gridCol w:w="432"/>
        <w:gridCol w:w="542"/>
        <w:gridCol w:w="542"/>
        <w:gridCol w:w="763"/>
        <w:gridCol w:w="763"/>
        <w:gridCol w:w="321"/>
        <w:gridCol w:w="32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自然人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仿宋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政府信息公开行政复议、行政诉讼情况</w:t>
      </w:r>
    </w:p>
    <w:tbl>
      <w:tblPr>
        <w:tblStyle w:val="5"/>
        <w:tblW w:w="0" w:type="auto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361"/>
        <w:gridCol w:w="604"/>
        <w:gridCol w:w="604"/>
        <w:gridCol w:w="604"/>
        <w:gridCol w:w="604"/>
        <w:gridCol w:w="361"/>
        <w:gridCol w:w="605"/>
        <w:gridCol w:w="605"/>
        <w:gridCol w:w="605"/>
        <w:gridCol w:w="605"/>
        <w:gridCol w:w="36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仿宋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存在的主要问题及改进措施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72" w:right="0" w:firstLine="420"/>
        <w:jc w:val="left"/>
        <w:textAlignment w:val="auto"/>
        <w:rPr>
          <w:rFonts w:hint="eastAsia" w:ascii="楷体" w:hAnsi="楷体" w:eastAsia="楷体" w:cs="楷体"/>
          <w:color w:val="333333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shd w:val="clear" w:fill="FFFFFF"/>
        </w:rPr>
        <w:t>（一）20</w:t>
      </w:r>
      <w:r>
        <w:rPr>
          <w:rFonts w:hint="eastAsia" w:ascii="楷体" w:hAnsi="楷体" w:eastAsia="楷体" w:cs="楷体"/>
          <w:color w:val="333333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楷体" w:hAnsi="楷体" w:eastAsia="楷体" w:cs="楷体"/>
          <w:color w:val="333333"/>
          <w:sz w:val="32"/>
          <w:szCs w:val="32"/>
          <w:shd w:val="clear" w:fill="FFFFFF"/>
        </w:rPr>
        <w:t>年存在的主要问题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2020年，密云区住建委政府信息公开工作虽取得了一定成绩，但在政府信息主动公开的及时性、透明度上仍需加强，在决策公开、管理公开等方面的力度仍需进一步加大，与当前广大群众对政府信息公开的迫切要求仍有一定差距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72" w:right="0" w:firstLine="420"/>
        <w:jc w:val="left"/>
        <w:textAlignment w:val="auto"/>
        <w:rPr>
          <w:rFonts w:hint="eastAsia" w:ascii="楷体" w:hAnsi="楷体" w:eastAsia="楷体" w:cs="楷体"/>
          <w:color w:val="333333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shd w:val="clear" w:fill="FFFFFF"/>
        </w:rPr>
        <w:t>（二）2020年改进措施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下一步，我委将在信息公开方面重点做好以下工作：一是加强信息发布的及时性和有效性，提升公开透明度。围绕住建领域重点工作及时公开民生较关切、社会关注度高的新闻信息，积极回应百姓诉求，密切关注舆情走势，打造阳光、透明的公众信息平台；二是提升依申请公开标准化、规范化程度，加强委内依申请公开培训交流，提高答复规范化程度，避免法律风险；三是强化对信息公开内容的动态更新扩展和定期抽检审查力度，确保信息公开质量和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北京市密云区住房和城乡建设委员会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95" w:beforeLines="30" w:line="400" w:lineRule="exact"/>
        <w:ind w:firstLine="641"/>
        <w:jc w:val="right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2021年1月4日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2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2"/>
                        <w:szCs w:val="36"/>
                        <w:lang w:eastAsia="zh-CN"/>
                      </w:rPr>
                    </w:pP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A143E2"/>
    <w:multiLevelType w:val="singleLevel"/>
    <w:tmpl w:val="F5A143E2"/>
    <w:lvl w:ilvl="0" w:tentative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48515D07"/>
    <w:multiLevelType w:val="singleLevel"/>
    <w:tmpl w:val="48515D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16B88"/>
    <w:rsid w:val="007540C5"/>
    <w:rsid w:val="009D38DE"/>
    <w:rsid w:val="00CF39C8"/>
    <w:rsid w:val="01B456C6"/>
    <w:rsid w:val="02E45214"/>
    <w:rsid w:val="031F702E"/>
    <w:rsid w:val="06505ED4"/>
    <w:rsid w:val="09FC3403"/>
    <w:rsid w:val="0A153374"/>
    <w:rsid w:val="0A5D6E68"/>
    <w:rsid w:val="0C8D39C1"/>
    <w:rsid w:val="0D55561F"/>
    <w:rsid w:val="10053F92"/>
    <w:rsid w:val="10F50E0D"/>
    <w:rsid w:val="115F3187"/>
    <w:rsid w:val="11C83D9E"/>
    <w:rsid w:val="11DE0804"/>
    <w:rsid w:val="12CA39A6"/>
    <w:rsid w:val="144710CB"/>
    <w:rsid w:val="14F47496"/>
    <w:rsid w:val="16211C54"/>
    <w:rsid w:val="1D7B0673"/>
    <w:rsid w:val="210A461B"/>
    <w:rsid w:val="229D382F"/>
    <w:rsid w:val="24A84259"/>
    <w:rsid w:val="27F94259"/>
    <w:rsid w:val="284B09E6"/>
    <w:rsid w:val="29625E33"/>
    <w:rsid w:val="29FD68E0"/>
    <w:rsid w:val="2A230306"/>
    <w:rsid w:val="319E3DC1"/>
    <w:rsid w:val="34B705DC"/>
    <w:rsid w:val="353275ED"/>
    <w:rsid w:val="36097677"/>
    <w:rsid w:val="37A32499"/>
    <w:rsid w:val="3A8519FF"/>
    <w:rsid w:val="3AAE4E69"/>
    <w:rsid w:val="3C6C3122"/>
    <w:rsid w:val="3CDF210C"/>
    <w:rsid w:val="3DD73482"/>
    <w:rsid w:val="3F222151"/>
    <w:rsid w:val="409369F6"/>
    <w:rsid w:val="44C45E9E"/>
    <w:rsid w:val="45016B88"/>
    <w:rsid w:val="4537536E"/>
    <w:rsid w:val="45852E9D"/>
    <w:rsid w:val="45E71390"/>
    <w:rsid w:val="48CF4858"/>
    <w:rsid w:val="49F92830"/>
    <w:rsid w:val="4A0243C6"/>
    <w:rsid w:val="4C3211E7"/>
    <w:rsid w:val="4F0D6B79"/>
    <w:rsid w:val="510A63C9"/>
    <w:rsid w:val="52744E64"/>
    <w:rsid w:val="53894E15"/>
    <w:rsid w:val="564F0611"/>
    <w:rsid w:val="58535B55"/>
    <w:rsid w:val="5C4003A4"/>
    <w:rsid w:val="5C887CCA"/>
    <w:rsid w:val="5EA30FD7"/>
    <w:rsid w:val="61A744F7"/>
    <w:rsid w:val="63C14DF1"/>
    <w:rsid w:val="66826D4C"/>
    <w:rsid w:val="6B841801"/>
    <w:rsid w:val="6D135902"/>
    <w:rsid w:val="6D7912AF"/>
    <w:rsid w:val="706C0B39"/>
    <w:rsid w:val="73610A8A"/>
    <w:rsid w:val="748A55CD"/>
    <w:rsid w:val="76DC3C08"/>
    <w:rsid w:val="77F72F58"/>
    <w:rsid w:val="7BBD1555"/>
    <w:rsid w:val="7BDA1F3B"/>
    <w:rsid w:val="7D623888"/>
    <w:rsid w:val="7DF6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sz w:val="24"/>
      <w:szCs w:val="24"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styleId="11">
    <w:name w:val="HTML Code"/>
    <w:basedOn w:val="6"/>
    <w:qFormat/>
    <w:uiPriority w:val="0"/>
    <w:rPr>
      <w:rFonts w:ascii="Courier New" w:hAnsi="Courier New"/>
      <w:sz w:val="20"/>
    </w:rPr>
  </w:style>
  <w:style w:type="character" w:customStyle="1" w:styleId="12">
    <w:name w:val="zwxxgk_bnt6"/>
    <w:basedOn w:val="6"/>
    <w:qFormat/>
    <w:uiPriority w:val="0"/>
  </w:style>
  <w:style w:type="character" w:customStyle="1" w:styleId="13">
    <w:name w:val="zwxxgk_bnt61"/>
    <w:basedOn w:val="6"/>
    <w:qFormat/>
    <w:uiPriority w:val="0"/>
  </w:style>
  <w:style w:type="character" w:customStyle="1" w:styleId="14">
    <w:name w:val="zwxxgk_bnt62"/>
    <w:basedOn w:val="6"/>
    <w:qFormat/>
    <w:uiPriority w:val="0"/>
  </w:style>
  <w:style w:type="character" w:customStyle="1" w:styleId="15">
    <w:name w:val="zwxxgk_bnt5"/>
    <w:basedOn w:val="6"/>
    <w:qFormat/>
    <w:uiPriority w:val="0"/>
  </w:style>
  <w:style w:type="character" w:customStyle="1" w:styleId="16">
    <w:name w:val="zwxxgk_bnt51"/>
    <w:basedOn w:val="6"/>
    <w:qFormat/>
    <w:uiPriority w:val="0"/>
  </w:style>
  <w:style w:type="character" w:customStyle="1" w:styleId="17">
    <w:name w:val="zwxxgk_bnt5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2019-12-25T07:42:00Z</dcterms:created>
  <dc:creator>Administrator</dc:creator>
  <cp:lastModifiedBy>zjw-bgs02</cp:lastModifiedBy>
  <cp:lastPrinted>2021-01-04T03:09:00Z</cp:lastPrinted>
  <dcterms:modified xsi:type="dcterms:W3CDTF">2021-01-05T01:25:34Z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