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22" w:firstLineChars="5"/>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北京市密云区密云镇</w:t>
      </w:r>
      <w:r>
        <w:rPr>
          <w:rFonts w:hint="eastAsia" w:ascii="方正小标宋简体" w:hAnsi="方正小标宋简体" w:eastAsia="方正小标宋简体" w:cs="方正小标宋简体"/>
          <w:b w:val="0"/>
          <w:bCs w:val="0"/>
          <w:color w:val="000000"/>
          <w:kern w:val="0"/>
          <w:sz w:val="44"/>
          <w:szCs w:val="44"/>
          <w:lang w:eastAsia="zh-CN"/>
        </w:rPr>
        <w:t>人民</w:t>
      </w:r>
      <w:r>
        <w:rPr>
          <w:rFonts w:hint="eastAsia" w:ascii="方正小标宋简体" w:hAnsi="方正小标宋简体" w:eastAsia="方正小标宋简体" w:cs="方正小标宋简体"/>
          <w:b w:val="0"/>
          <w:bCs w:val="0"/>
          <w:color w:val="000000"/>
          <w:kern w:val="0"/>
          <w:sz w:val="44"/>
          <w:szCs w:val="44"/>
        </w:rPr>
        <w:t>政府</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22" w:firstLineChars="5"/>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w:t>
      </w:r>
      <w:r>
        <w:rPr>
          <w:rFonts w:hint="eastAsia" w:ascii="方正小标宋简体" w:hAnsi="方正小标宋简体" w:eastAsia="方正小标宋简体" w:cs="方正小标宋简体"/>
          <w:b w:val="0"/>
          <w:bCs w:val="0"/>
          <w:color w:val="000000"/>
          <w:kern w:val="0"/>
          <w:sz w:val="44"/>
          <w:szCs w:val="44"/>
          <w:lang w:val="en-US" w:eastAsia="zh-CN"/>
        </w:rPr>
        <w:t>20</w:t>
      </w:r>
      <w:r>
        <w:rPr>
          <w:rFonts w:hint="eastAsia" w:ascii="方正小标宋简体" w:hAnsi="方正小标宋简体" w:eastAsia="方正小标宋简体" w:cs="方正小标宋简体"/>
          <w:b w:val="0"/>
          <w:bCs w:val="0"/>
          <w:color w:val="000000"/>
          <w:kern w:val="0"/>
          <w:sz w:val="44"/>
          <w:szCs w:val="44"/>
        </w:rPr>
        <w:t>年政府信息公开工作年度报告</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sz w:val="32"/>
          <w:szCs w:val="32"/>
        </w:rPr>
        <w:t>根据《中华人民共和国政府信息公开条例》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以下简称《条例》）要求</w:t>
      </w:r>
      <w:r>
        <w:rPr>
          <w:rFonts w:hint="eastAsia" w:ascii="仿宋_GB2312" w:hAnsi="仿宋_GB2312" w:eastAsia="仿宋_GB2312" w:cs="仿宋_GB2312"/>
          <w:color w:val="000000"/>
          <w:sz w:val="32"/>
          <w:szCs w:val="32"/>
        </w:rPr>
        <w:t>，结</w:t>
      </w:r>
      <w:r>
        <w:rPr>
          <w:rFonts w:hint="eastAsia" w:ascii="仿宋_GB2312" w:hAnsi="仿宋_GB2312" w:eastAsia="仿宋_GB2312" w:cs="仿宋_GB2312"/>
          <w:color w:val="000000"/>
          <w:spacing w:val="-6"/>
          <w:sz w:val="32"/>
          <w:szCs w:val="32"/>
          <w:lang w:val="en-US" w:eastAsia="zh-CN"/>
        </w:rPr>
        <w:t>合本镇工</w:t>
      </w:r>
      <w:r>
        <w:rPr>
          <w:rFonts w:hint="eastAsia" w:ascii="仿宋_GB2312" w:hAnsi="仿宋_GB2312" w:eastAsia="仿宋_GB2312" w:cs="仿宋_GB2312"/>
          <w:color w:val="000000"/>
          <w:spacing w:val="-6"/>
          <w:sz w:val="32"/>
          <w:szCs w:val="32"/>
        </w:rPr>
        <w:t>作实际，编制北京市密云区密云镇人民政府</w:t>
      </w:r>
      <w:r>
        <w:rPr>
          <w:rFonts w:hint="eastAsia" w:ascii="仿宋_GB2312" w:hAnsi="仿宋_GB2312" w:eastAsia="仿宋_GB2312" w:cs="仿宋_GB2312"/>
          <w:color w:val="000000"/>
          <w:spacing w:val="-6"/>
          <w:sz w:val="32"/>
          <w:szCs w:val="32"/>
          <w:lang w:val="en-US" w:eastAsia="zh-CN"/>
        </w:rPr>
        <w:t>2020年政府信息公开工作年度报告</w:t>
      </w:r>
      <w:r>
        <w:rPr>
          <w:rFonts w:hint="eastAsia" w:ascii="仿宋_GB2312" w:hAnsi="仿宋_GB2312" w:eastAsia="仿宋_GB2312" w:cs="仿宋_GB2312"/>
          <w:color w:val="000000"/>
          <w:spacing w:val="-6"/>
          <w:sz w:val="32"/>
          <w:szCs w:val="32"/>
        </w:rPr>
        <w:t>。</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6" w:afterAutospacing="0" w:line="560" w:lineRule="exact"/>
        <w:ind w:left="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总体情况</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hAnsi="宋体-18030" w:eastAsia="仿宋_GB2312" w:cs="宋体"/>
          <w:kern w:val="2"/>
          <w:sz w:val="32"/>
          <w:szCs w:val="32"/>
          <w:lang w:val="en-US" w:eastAsia="zh-CN" w:bidi="ar-SA"/>
        </w:rPr>
        <w:t>为全面贯彻落实</w:t>
      </w:r>
      <w:r>
        <w:rPr>
          <w:rFonts w:hint="eastAsia" w:ascii="仿宋_GB2312" w:eastAsia="仿宋_GB2312"/>
          <w:sz w:val="32"/>
          <w:szCs w:val="32"/>
          <w:lang w:eastAsia="zh-CN"/>
        </w:rPr>
        <w:t>国务院办公厅</w:t>
      </w:r>
      <w:r>
        <w:rPr>
          <w:rFonts w:hint="eastAsia" w:ascii="仿宋_GB2312" w:eastAsia="仿宋_GB2312"/>
          <w:sz w:val="32"/>
          <w:szCs w:val="32"/>
        </w:rPr>
        <w:t>《</w:t>
      </w:r>
      <w:r>
        <w:rPr>
          <w:rFonts w:hint="eastAsia" w:ascii="仿宋_GB2312" w:eastAsia="仿宋_GB2312"/>
          <w:sz w:val="32"/>
          <w:szCs w:val="32"/>
          <w:lang w:eastAsia="zh-CN"/>
        </w:rPr>
        <w:t>关于政府信息公开工作年度报告有关事项的通知</w:t>
      </w:r>
      <w:r>
        <w:rPr>
          <w:rFonts w:hint="eastAsia" w:ascii="仿宋_GB2312" w:eastAsia="仿宋_GB2312"/>
          <w:sz w:val="32"/>
          <w:szCs w:val="32"/>
        </w:rPr>
        <w:t>》（</w:t>
      </w:r>
      <w:r>
        <w:rPr>
          <w:rFonts w:hint="eastAsia" w:ascii="仿宋_GB2312" w:eastAsia="仿宋_GB2312"/>
          <w:sz w:val="32"/>
          <w:szCs w:val="32"/>
          <w:lang w:eastAsia="zh-CN"/>
        </w:rPr>
        <w:t>国办公开办函</w:t>
      </w:r>
      <w:r>
        <w:rPr>
          <w:rFonts w:hint="eastAsia" w:ascii="仿宋_GB2312" w:eastAsia="仿宋_GB2312"/>
          <w:sz w:val="32"/>
          <w:szCs w:val="32"/>
        </w:rPr>
        <w:t>[2019]</w:t>
      </w:r>
      <w:r>
        <w:rPr>
          <w:rFonts w:hint="eastAsia" w:ascii="仿宋_GB2312" w:eastAsia="仿宋_GB2312"/>
          <w:sz w:val="32"/>
          <w:szCs w:val="32"/>
          <w:lang w:val="en-US" w:eastAsia="zh-CN"/>
        </w:rPr>
        <w:t>60</w:t>
      </w:r>
      <w:r>
        <w:rPr>
          <w:rFonts w:hint="eastAsia" w:ascii="仿宋_GB2312" w:eastAsia="仿宋_GB2312"/>
          <w:sz w:val="32"/>
          <w:szCs w:val="32"/>
        </w:rPr>
        <w:t>号）</w:t>
      </w:r>
      <w:r>
        <w:rPr>
          <w:rFonts w:hint="eastAsia" w:ascii="仿宋_GB2312" w:eastAsia="仿宋_GB2312"/>
          <w:sz w:val="32"/>
          <w:szCs w:val="32"/>
          <w:lang w:eastAsia="zh-CN"/>
        </w:rPr>
        <w:t>和北京市政务服务管理局《关于做好本市</w:t>
      </w:r>
      <w:r>
        <w:rPr>
          <w:rFonts w:hint="eastAsia" w:ascii="仿宋_GB2312" w:eastAsia="仿宋_GB2312"/>
          <w:sz w:val="32"/>
          <w:szCs w:val="32"/>
          <w:lang w:val="en-US" w:eastAsia="zh-CN"/>
        </w:rPr>
        <w:t>2020年政府信息公开工作年度报告编制和公布有关工作的通知</w:t>
      </w:r>
      <w:r>
        <w:rPr>
          <w:rFonts w:hint="eastAsia" w:ascii="仿宋_GB2312" w:eastAsia="仿宋_GB2312"/>
          <w:sz w:val="32"/>
          <w:szCs w:val="32"/>
          <w:lang w:eastAsia="zh-CN"/>
        </w:rPr>
        <w:t>》</w:t>
      </w:r>
      <w:r>
        <w:rPr>
          <w:rFonts w:hint="eastAsia" w:ascii="仿宋_GB2312" w:eastAsia="仿宋_GB2312"/>
          <w:sz w:val="32"/>
          <w:szCs w:val="32"/>
        </w:rPr>
        <w:t>等文件要求</w:t>
      </w:r>
      <w:r>
        <w:rPr>
          <w:rFonts w:hint="eastAsia" w:ascii="仿宋_GB2312" w:hAnsi="宋体-18030" w:eastAsia="仿宋_GB2312" w:cs="宋体"/>
          <w:kern w:val="2"/>
          <w:sz w:val="32"/>
          <w:szCs w:val="32"/>
          <w:lang w:val="en-US" w:eastAsia="zh-CN" w:bidi="ar-SA"/>
        </w:rPr>
        <w:t>，</w:t>
      </w:r>
      <w:r>
        <w:rPr>
          <w:rFonts w:hint="eastAsia" w:ascii="仿宋_GB2312" w:eastAsia="仿宋_GB2312"/>
          <w:sz w:val="32"/>
          <w:szCs w:val="32"/>
          <w:lang w:val="en-US" w:eastAsia="zh-CN"/>
        </w:rPr>
        <w:t>我镇不断加强组织领导,明确工作任务,完善各项制度和措施,扎实、有序推进2020年政府信息公开工作。</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firstLine="640" w:firstLineChars="200"/>
        <w:jc w:val="both"/>
        <w:textAlignment w:val="auto"/>
        <w:outlineLvl w:val="9"/>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（一）组织机构建设</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firstLine="640" w:firstLineChars="200"/>
        <w:jc w:val="both"/>
        <w:textAlignment w:val="auto"/>
        <w:outlineLvl w:val="9"/>
        <w:rPr>
          <w:rFonts w:hint="eastAsia" w:ascii="仿宋_GB2312" w:hAnsi="宋体-18030" w:eastAsia="仿宋_GB2312" w:cs="宋体"/>
          <w:kern w:val="2"/>
          <w:sz w:val="32"/>
          <w:szCs w:val="32"/>
          <w:lang w:val="en-US" w:eastAsia="zh-CN" w:bidi="ar-SA"/>
        </w:rPr>
      </w:pPr>
      <w:r>
        <w:rPr>
          <w:rFonts w:hint="eastAsia" w:ascii="仿宋_GB2312" w:hAnsi="仿宋_GB2312" w:eastAsia="仿宋_GB2312" w:cs="仿宋_GB2312"/>
          <w:sz w:val="32"/>
          <w:szCs w:val="32"/>
        </w:rPr>
        <w:t>为全面推进政府信息公开工作，我镇成立了密云镇政府信息公开工作领导小组，</w:t>
      </w:r>
      <w:r>
        <w:rPr>
          <w:rFonts w:hint="eastAsia" w:ascii="仿宋_GB2312" w:hAnsi="仿宋_GB2312" w:eastAsia="仿宋_GB2312" w:cs="仿宋_GB2312"/>
          <w:sz w:val="32"/>
          <w:szCs w:val="32"/>
          <w:lang w:eastAsia="zh-CN"/>
        </w:rPr>
        <w:t>由</w:t>
      </w:r>
      <w:r>
        <w:rPr>
          <w:rFonts w:hint="eastAsia" w:ascii="仿宋_GB2312" w:hAnsi="仿宋" w:eastAsia="仿宋_GB2312" w:cs="Times New Roman"/>
          <w:sz w:val="32"/>
          <w:szCs w:val="32"/>
          <w:lang w:val="en-US" w:eastAsia="zh-CN"/>
        </w:rPr>
        <w:t>镇长担任组长、主管副镇长担任副组长，相关科室为成员，领导小组下设政府信息公开办公室，负责政府信息公开工作的日常事务</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健全我镇政府信息公开工作管理体系，需要公开的政府信息，</w:t>
      </w:r>
      <w:r>
        <w:rPr>
          <w:rFonts w:hint="eastAsia" w:ascii="仿宋_GB2312" w:hAnsi="仿宋_GB2312" w:eastAsia="仿宋_GB2312" w:cs="仿宋_GB2312"/>
          <w:sz w:val="32"/>
          <w:szCs w:val="32"/>
          <w:lang w:eastAsia="zh-CN"/>
        </w:rPr>
        <w:t>由公开科室按照要求填写“</w:t>
      </w:r>
      <w:r>
        <w:rPr>
          <w:rFonts w:hint="eastAsia" w:ascii="仿宋_GB2312" w:hAnsi="仿宋_GB2312" w:eastAsia="仿宋_GB2312" w:cs="仿宋_GB2312"/>
          <w:sz w:val="32"/>
          <w:szCs w:val="32"/>
        </w:rPr>
        <w:t>政府信息公开保密审查单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经主管副镇长初审、主管保密工作领导审查通过、最后由镇长审批后进行公开</w:t>
      </w:r>
      <w:r>
        <w:rPr>
          <w:rFonts w:hint="eastAsia" w:ascii="仿宋_GB2312" w:hAnsi="仿宋_GB2312" w:eastAsia="仿宋_GB2312" w:cs="仿宋_GB2312"/>
          <w:sz w:val="32"/>
          <w:szCs w:val="32"/>
          <w:lang w:eastAsia="zh-CN"/>
        </w:rPr>
        <w:t>，确保我镇政府信息及时、全面、准确公开。</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主动</w:t>
      </w:r>
      <w:r>
        <w:rPr>
          <w:rFonts w:hint="eastAsia" w:ascii="楷体" w:hAnsi="楷体" w:eastAsia="楷体" w:cs="楷体"/>
          <w:b w:val="0"/>
          <w:bCs/>
          <w:sz w:val="32"/>
          <w:szCs w:val="32"/>
        </w:rPr>
        <w:t>公开情况</w:t>
      </w:r>
    </w:p>
    <w:p>
      <w:pPr>
        <w:pStyle w:val="8"/>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《中华人民共和国政府信息公开条例》</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，我镇</w:t>
      </w:r>
      <w:r>
        <w:rPr>
          <w:rFonts w:hint="eastAsia" w:ascii="仿宋_GB2312" w:hAnsi="仿宋_GB2312" w:eastAsia="仿宋_GB2312" w:cs="仿宋_GB2312"/>
          <w:sz w:val="32"/>
          <w:szCs w:val="32"/>
          <w:lang w:eastAsia="zh-CN"/>
        </w:rPr>
        <w:t>准确的公开了密云镇政府信息公开指南，及时更新了机构职责</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、办公地址、办公时间、联系方式</w:t>
      </w:r>
      <w:r>
        <w:rPr>
          <w:rFonts w:hint="eastAsia" w:ascii="仿宋_GB2312" w:hAnsi="仿宋_GB2312" w:eastAsia="仿宋_GB2312" w:cs="仿宋_GB2312"/>
          <w:sz w:val="32"/>
          <w:szCs w:val="32"/>
          <w:lang w:eastAsia="zh-CN"/>
        </w:rPr>
        <w:t>。各相关科室</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镇发布的政府信息主动公开全清单相关标准，全面完整公开信息。20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年我镇主动公开政府信息共</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（三）依申请公开情况</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kern w:val="0"/>
          <w:sz w:val="32"/>
          <w:szCs w:val="32"/>
          <w:lang w:val="en-US" w:eastAsia="zh-CN" w:bidi="ar-SA"/>
        </w:rPr>
        <w:t>在全面推进政府信息主动公开工作的基础上，严格按照《中华人民共和国政府信息公开条例》要求，进一步完善政府信息依申请公开受理机制，明确机构人员、规范工作流程，切实做好申请、受理、审核、处理、答复等各环节工作。</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年度我镇</w:t>
      </w:r>
      <w:r>
        <w:rPr>
          <w:rFonts w:hint="eastAsia" w:ascii="仿宋_GB2312" w:hAnsi="仿宋_GB2312" w:eastAsia="仿宋_GB2312" w:cs="仿宋_GB2312"/>
          <w:color w:val="auto"/>
          <w:sz w:val="32"/>
          <w:szCs w:val="32"/>
          <w:lang w:eastAsia="zh-CN"/>
        </w:rPr>
        <w:t>共受理</w:t>
      </w:r>
      <w:r>
        <w:rPr>
          <w:rFonts w:hint="eastAsia" w:ascii="仿宋_GB2312" w:hAnsi="仿宋_GB2312" w:eastAsia="仿宋_GB2312" w:cs="仿宋_GB2312"/>
          <w:color w:val="auto"/>
          <w:sz w:val="32"/>
          <w:szCs w:val="32"/>
        </w:rPr>
        <w:t>依申请公开</w:t>
      </w:r>
      <w:r>
        <w:rPr>
          <w:rFonts w:hint="eastAsia" w:ascii="仿宋_GB2312" w:hAnsi="仿宋_GB2312" w:eastAsia="仿宋_GB2312" w:cs="仿宋_GB2312"/>
          <w:color w:val="auto"/>
          <w:sz w:val="32"/>
          <w:szCs w:val="32"/>
          <w:lang w:val="en-US" w:eastAsia="zh-CN"/>
        </w:rPr>
        <w:t>21件，</w:t>
      </w:r>
      <w:r>
        <w:rPr>
          <w:rFonts w:hint="eastAsia" w:ascii="仿宋_GB2312" w:hAnsi="仿宋_GB2312" w:eastAsia="仿宋_GB2312" w:cs="仿宋_GB2312"/>
          <w:color w:val="auto"/>
          <w:kern w:val="0"/>
          <w:sz w:val="32"/>
          <w:szCs w:val="32"/>
          <w:lang w:val="en-US" w:eastAsia="zh-CN" w:bidi="ar-SA"/>
        </w:rPr>
        <w:t>19件均已按程序完</w:t>
      </w:r>
      <w:r>
        <w:rPr>
          <w:rFonts w:hint="eastAsia" w:ascii="仿宋_GB2312" w:hAnsi="仿宋_GB2312" w:eastAsia="仿宋_GB2312" w:cs="仿宋_GB2312"/>
          <w:kern w:val="0"/>
          <w:sz w:val="32"/>
          <w:szCs w:val="32"/>
          <w:lang w:val="en-US" w:eastAsia="zh-CN" w:bidi="ar-SA"/>
        </w:rPr>
        <w:t>成，2件正在按程序进行办理。</w:t>
      </w:r>
    </w:p>
    <w:p>
      <w:pPr>
        <w:keepNext w:val="0"/>
        <w:keepLines w:val="0"/>
        <w:pageBreakBefore w:val="0"/>
        <w:kinsoku/>
        <w:wordWrap/>
        <w:overflowPunct/>
        <w:topLinePunct w:val="0"/>
        <w:autoSpaceDE/>
        <w:autoSpaceDN/>
        <w:bidi w:val="0"/>
        <w:adjustRightInd/>
        <w:snapToGrid/>
        <w:spacing w:line="560" w:lineRule="exact"/>
        <w:ind w:right="0" w:firstLine="616" w:firstLineChars="200"/>
        <w:textAlignment w:val="auto"/>
        <w:outlineLvl w:val="9"/>
        <w:rPr>
          <w:rFonts w:hint="eastAsia" w:ascii="楷体" w:hAnsi="楷体" w:eastAsia="楷体" w:cs="楷体"/>
          <w:spacing w:val="-6"/>
          <w:sz w:val="32"/>
          <w:szCs w:val="32"/>
          <w:lang w:eastAsia="zh-CN"/>
        </w:rPr>
      </w:pPr>
      <w:r>
        <w:rPr>
          <w:rFonts w:hint="eastAsia" w:ascii="楷体" w:hAnsi="楷体" w:eastAsia="楷体" w:cs="楷体"/>
          <w:spacing w:val="-6"/>
          <w:sz w:val="32"/>
          <w:szCs w:val="32"/>
          <w:lang w:eastAsia="zh-CN"/>
        </w:rPr>
        <w:t>（四）政府信息管理、平台建设情况</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为了保证村民能及时、准确地了解到政府工作动态和相关的工作信息,全面认识政府信息公开工作,</w:t>
      </w:r>
      <w:r>
        <w:rPr>
          <w:rFonts w:hint="eastAsia" w:ascii="仿宋_GB2312" w:hAnsi="仿宋_GB2312" w:eastAsia="仿宋_GB2312" w:cs="仿宋_GB2312"/>
          <w:color w:val="auto"/>
          <w:sz w:val="32"/>
          <w:szCs w:val="32"/>
          <w:lang w:eastAsia="zh-CN"/>
        </w:rPr>
        <w:t>我镇按照“公开为原则，不公开为例外”的总要求，除保密和少数敏感性信息外，最大限度地主动公开所有信息并对所有信息进行电子化备案。</w:t>
      </w:r>
    </w:p>
    <w:p>
      <w:pPr>
        <w:keepNext w:val="0"/>
        <w:keepLines w:val="0"/>
        <w:pageBreakBefore w:val="0"/>
        <w:numPr>
          <w:ilvl w:val="0"/>
          <w:numId w:val="2"/>
        </w:numPr>
        <w:kinsoku/>
        <w:wordWrap/>
        <w:overflowPunct/>
        <w:topLinePunct w:val="0"/>
        <w:autoSpaceDE/>
        <w:autoSpaceDN/>
        <w:bidi w:val="0"/>
        <w:adjustRightInd/>
        <w:snapToGrid/>
        <w:spacing w:line="560" w:lineRule="exact"/>
        <w:ind w:right="0"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教育培训情况</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年我镇组织培训班1次，对政府信息公开工作人员及各科室负责人共计</w:t>
      </w:r>
      <w:r>
        <w:rPr>
          <w:rFonts w:hint="eastAsia" w:ascii="仿宋_GB2312" w:hAnsi="仿宋_GB2312" w:eastAsia="仿宋_GB2312" w:cs="仿宋_GB2312"/>
          <w:color w:val="auto"/>
          <w:sz w:val="32"/>
          <w:szCs w:val="32"/>
          <w:lang w:val="en-US" w:eastAsia="zh-CN"/>
        </w:rPr>
        <w:t>40人</w:t>
      </w:r>
      <w:r>
        <w:rPr>
          <w:rFonts w:hint="eastAsia" w:ascii="仿宋_GB2312" w:hAnsi="仿宋_GB2312" w:eastAsia="仿宋_GB2312" w:cs="仿宋_GB2312"/>
          <w:color w:val="auto"/>
          <w:sz w:val="32"/>
          <w:szCs w:val="32"/>
          <w:lang w:eastAsia="zh-CN"/>
        </w:rPr>
        <w:t>进行教育培训。</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ascii="仿宋" w:hAnsi="仿宋" w:eastAsia="仿宋"/>
          <w:b/>
          <w:sz w:val="32"/>
          <w:szCs w:val="32"/>
        </w:rPr>
      </w:pP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监督保障情况</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lang w:val="en-US" w:eastAsia="zh-CN"/>
        </w:rPr>
      </w:pPr>
      <w:r>
        <w:rPr>
          <w:rFonts w:hint="eastAsia" w:ascii="仿宋_GB2312" w:hAnsi="仿宋_GB2312" w:eastAsia="仿宋_GB2312" w:cs="仿宋_GB2312"/>
          <w:color w:val="auto"/>
          <w:sz w:val="32"/>
          <w:szCs w:val="32"/>
          <w:lang w:eastAsia="zh-CN"/>
        </w:rPr>
        <w:t>为有序开展我镇政府信息公开工作，我镇制定了《密云镇信息公开管理办法》、《密云镇信息公开保密审查制度》、《</w:t>
      </w:r>
      <w:r>
        <w:rPr>
          <w:rFonts w:hint="eastAsia" w:ascii="仿宋_GB2312" w:hAnsi="仿宋_GB2312" w:eastAsia="仿宋_GB2312" w:cs="仿宋_GB2312"/>
          <w:color w:val="auto"/>
          <w:sz w:val="32"/>
          <w:szCs w:val="32"/>
          <w:lang w:val="en-US" w:eastAsia="zh-CN"/>
        </w:rPr>
        <w:t>密云镇公文公开属性源头管理机制</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密云镇政策解读管理机制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并下发到各科室，做到了以制度建设为保障。</w:t>
      </w:r>
      <w:bookmarkStart w:id="0" w:name="_GoBack"/>
      <w:bookmarkEnd w:id="0"/>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106" w:afterAutospacing="0" w:line="560" w:lineRule="exact"/>
        <w:ind w:left="0" w:right="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主动公开政府信息情况</w:t>
      </w:r>
    </w:p>
    <w:tbl>
      <w:tblPr>
        <w:tblStyle w:val="14"/>
        <w:tblW w:w="8613" w:type="dxa"/>
        <w:jc w:val="center"/>
        <w:tblInd w:w="0" w:type="dxa"/>
        <w:tblLayout w:type="fixed"/>
        <w:tblCellMar>
          <w:top w:w="0" w:type="dxa"/>
          <w:left w:w="108" w:type="dxa"/>
          <w:bottom w:w="0" w:type="dxa"/>
          <w:right w:w="108" w:type="dxa"/>
        </w:tblCellMar>
      </w:tblPr>
      <w:tblGrid>
        <w:gridCol w:w="1572"/>
        <w:gridCol w:w="1230"/>
        <w:gridCol w:w="2175"/>
        <w:gridCol w:w="1887"/>
        <w:gridCol w:w="1749"/>
      </w:tblGrid>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第二十条第（一）项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对外公开总数量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规章</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规范性文件</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48</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109</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第二十条第（五）项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行政许可</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+7</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7</w:t>
            </w:r>
          </w:p>
        </w:tc>
      </w:tr>
      <w:tr>
        <w:tblPrEx>
          <w:tblLayout w:type="fixed"/>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pPr>
              <w:jc w:val="center"/>
              <w:rPr>
                <w:rFonts w:hint="eastAsia"/>
              </w:rP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hint="eastAsia"/>
              </w:rPr>
            </w:pPr>
            <w:r>
              <w:rPr>
                <w:rFonts w:hint="eastAsia"/>
              </w:rPr>
              <w:t>行政</w:t>
            </w:r>
            <w:r>
              <w:t>检查</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+15705</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15705</w:t>
            </w:r>
          </w:p>
        </w:tc>
      </w:tr>
      <w:tr>
        <w:tblPrEx>
          <w:tblLayout w:type="fixed"/>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pPr>
              <w:jc w:val="center"/>
              <w:rPr>
                <w:rFonts w:hint="eastAsia"/>
              </w:rPr>
            </w:pP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rPr>
                <w:rFonts w:hint="eastAsia"/>
              </w:rPr>
            </w:pPr>
            <w:r>
              <w:rPr>
                <w:rFonts w:hint="eastAsia"/>
              </w:rPr>
              <w:t>行政</w:t>
            </w:r>
            <w:r>
              <w:t>确认</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第二十条第（六）项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处理决定数量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行政处罚</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+253</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253</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行政强制</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88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1749"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pPr>
              <w:jc w:val="center"/>
              <w:rPr>
                <w:rFonts w:hint="eastAsia"/>
              </w:rPr>
            </w:pPr>
            <w:r>
              <w:rPr>
                <w:rFonts w:hint="eastAsia"/>
              </w:rPr>
              <w:t>第二十条第（八）项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pPr>
              <w:jc w:val="center"/>
              <w:rPr>
                <w:rFonts w:hint="eastAsia"/>
              </w:rP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pPr>
              <w:jc w:val="center"/>
              <w:rPr>
                <w:rFonts w:hint="eastAsia"/>
              </w:rPr>
            </w:pPr>
            <w:r>
              <w:rPr>
                <w:rFonts w:hint="eastAsia"/>
              </w:rPr>
              <w:t>本年增/减</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行政事业性收费</w:t>
            </w:r>
          </w:p>
        </w:tc>
        <w:tc>
          <w:tcPr>
            <w:tcW w:w="2175" w:type="dxa"/>
            <w:tcBorders>
              <w:top w:val="single" w:color="auto" w:sz="4" w:space="0"/>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hint="eastAsia" w:eastAsia="宋体"/>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rPr>
                <w:rFonts w:hint="eastAsia"/>
              </w:rPr>
            </w:pPr>
            <w:r>
              <w:rPr>
                <w:rFonts w:hint="eastAsia"/>
              </w:rPr>
              <w:t>第二十条第（九）项</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rPr>
                <w:rFonts w:hint="eastAsia"/>
              </w:rP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pPr>
              <w:jc w:val="center"/>
              <w:rPr>
                <w:rFonts w:hint="eastAsia"/>
              </w:rPr>
            </w:pPr>
            <w:r>
              <w:rPr>
                <w:rFonts w:hint="eastAsia"/>
              </w:rPr>
              <w:t>采购总金额（万元，保留四位小数）</w:t>
            </w:r>
          </w:p>
        </w:tc>
      </w:tr>
      <w:tr>
        <w:tblPrEx>
          <w:tblLayout w:type="fixed"/>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rPr>
                <w:rFonts w:hint="eastAsia"/>
              </w:rPr>
            </w:pPr>
            <w:r>
              <w:rPr>
                <w:rFonts w:hint="eastAsia"/>
              </w:rPr>
              <w:t>政府集中采购</w:t>
            </w:r>
          </w:p>
        </w:tc>
        <w:tc>
          <w:tcPr>
            <w:tcW w:w="217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0</w:t>
            </w:r>
          </w:p>
        </w:tc>
        <w:tc>
          <w:tcPr>
            <w:tcW w:w="3636" w:type="dxa"/>
            <w:gridSpan w:val="2"/>
            <w:tcBorders>
              <w:top w:val="single" w:color="auto" w:sz="4" w:space="0"/>
              <w:left w:val="nil"/>
              <w:bottom w:val="single" w:color="auto" w:sz="4" w:space="0"/>
              <w:right w:val="single" w:color="000000" w:sz="4" w:space="0"/>
            </w:tcBorders>
            <w:vAlign w:val="center"/>
          </w:tcPr>
          <w:p>
            <w:pPr>
              <w:jc w:val="center"/>
              <w:rPr>
                <w:rFonts w:hint="eastAsia" w:eastAsia="宋体"/>
                <w:lang w:val="en-US" w:eastAsia="zh-CN"/>
              </w:rPr>
            </w:pPr>
            <w:r>
              <w:rPr>
                <w:rFonts w:hint="eastAsia"/>
                <w:lang w:val="en-US" w:eastAsia="zh-CN"/>
              </w:rPr>
              <w:t>0</w:t>
            </w:r>
          </w:p>
        </w:tc>
      </w:tr>
    </w:tbl>
    <w:p>
      <w:pPr>
        <w:pStyle w:val="8"/>
        <w:keepNext w:val="0"/>
        <w:keepLines w:val="0"/>
        <w:pageBreakBefore w:val="0"/>
        <w:widowControl/>
        <w:numPr>
          <w:ilvl w:val="0"/>
          <w:numId w:val="0"/>
        </w:numPr>
        <w:suppressLineNumbers w:val="0"/>
        <w:tabs>
          <w:tab w:val="left" w:pos="659"/>
        </w:tabs>
        <w:kinsoku/>
        <w:wordWrap/>
        <w:overflowPunct/>
        <w:topLinePunct w:val="0"/>
        <w:autoSpaceDE/>
        <w:autoSpaceDN/>
        <w:bidi w:val="0"/>
        <w:adjustRightInd/>
        <w:snapToGrid/>
        <w:spacing w:before="0" w:beforeAutospacing="0" w:after="106" w:afterAutospacing="0" w:line="56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三、收到和处理信息公开申请情况</w:t>
      </w:r>
    </w:p>
    <w:tbl>
      <w:tblPr>
        <w:tblStyle w:val="14"/>
        <w:tblW w:w="9032" w:type="dxa"/>
        <w:jc w:val="center"/>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tcMar>
              <w:top w:w="0" w:type="dxa"/>
              <w:left w:w="108" w:type="dxa"/>
              <w:bottom w:w="0" w:type="dxa"/>
              <w:right w:w="108" w:type="dxa"/>
            </w:tcMar>
            <w:vAlign w:val="center"/>
          </w:tcPr>
          <w:p>
            <w:pPr>
              <w:rPr>
                <w:rFonts w:hint="eastAsia"/>
              </w:rPr>
            </w:pP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tcMar>
              <w:top w:w="0" w:type="dxa"/>
              <w:left w:w="108" w:type="dxa"/>
              <w:bottom w:w="0" w:type="dxa"/>
              <w:right w:w="108" w:type="dxa"/>
            </w:tcMar>
            <w:vAlign w:val="center"/>
          </w:tcPr>
          <w:p>
            <w:pPr>
              <w:rPr>
                <w:rFonts w:hint="eastAsia"/>
              </w:rPr>
            </w:pPr>
          </w:p>
        </w:tc>
        <w:tc>
          <w:tcPr>
            <w:tcW w:w="709" w:type="dxa"/>
            <w:vMerge w:val="continue"/>
            <w:shd w:val="clear" w:color="auto" w:fill="auto"/>
            <w:tcMar>
              <w:top w:w="0" w:type="dxa"/>
              <w:left w:w="108" w:type="dxa"/>
              <w:bottom w:w="0" w:type="dxa"/>
              <w:right w:w="108" w:type="dxa"/>
            </w:tcMar>
            <w:vAlign w:val="center"/>
          </w:tcPr>
          <w:p>
            <w:pPr>
              <w:jc w:val="center"/>
              <w:rPr>
                <w:rFonts w:hint="eastAsia"/>
              </w:rPr>
            </w:pPr>
          </w:p>
        </w:tc>
        <w:tc>
          <w:tcPr>
            <w:tcW w:w="709" w:type="dxa"/>
            <w:shd w:val="clear" w:color="auto" w:fill="5B9BD5"/>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pPr>
              <w:jc w:val="center"/>
            </w:pPr>
            <w:r>
              <w:rPr>
                <w:rFonts w:hint="eastAsia"/>
              </w:rPr>
              <w:t>其他</w:t>
            </w:r>
          </w:p>
        </w:tc>
        <w:tc>
          <w:tcPr>
            <w:tcW w:w="709" w:type="dxa"/>
            <w:vMerge w:val="continue"/>
            <w:tcMar>
              <w:top w:w="0" w:type="dxa"/>
              <w:left w:w="108" w:type="dxa"/>
              <w:bottom w:w="0" w:type="dxa"/>
              <w:right w:w="108"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一、本年新收政府信息公开申请数量</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21</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二、上年结转政府信息公开申请数量</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restart"/>
            <w:shd w:val="clear" w:color="auto" w:fill="9CC2E5"/>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（一）予以公开</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（二）部分公开（区分处理的，只计这一情形，不计其他情形）</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（三）不予</w:t>
            </w:r>
          </w:p>
          <w:p>
            <w:pPr>
              <w:jc w:val="center"/>
              <w:rPr>
                <w:rFonts w:hint="eastAsia" w:ascii="楷体_GB2312" w:eastAsia="楷体_GB2312"/>
              </w:rPr>
            </w:pPr>
            <w:r>
              <w:rPr>
                <w:rFonts w:hint="eastAsia" w:ascii="楷体_GB2312" w:eastAsia="楷体_GB2312"/>
              </w:rPr>
              <w:t>公开</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1.属于国家秘密</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2.其他法律行政法规禁止公开</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3.危及“三安全一稳定”</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4.保护第三方合法权益</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5.属于三类内部事务信息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6.属于四类过程性信息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7.属于行政执法案卷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8.属于行政查询事项</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（四）无法</w:t>
            </w:r>
          </w:p>
          <w:p>
            <w:pPr>
              <w:jc w:val="center"/>
              <w:rPr>
                <w:rFonts w:hint="eastAsia" w:ascii="楷体_GB2312" w:eastAsia="楷体_GB2312"/>
              </w:rPr>
            </w:pPr>
            <w:r>
              <w:rPr>
                <w:rFonts w:hint="eastAsia" w:ascii="楷体_GB2312" w:eastAsia="楷体_GB2312"/>
              </w:rPr>
              <w:t>提供</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1.本机关不掌握相关政府信息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12</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2.没有现成信息需要另行制作</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jc w:val="cente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3.补正后申请内容仍不明确</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restart"/>
            <w:shd w:val="clear" w:color="auto" w:fill="BDD6EE"/>
            <w:tcMar>
              <w:top w:w="0" w:type="dxa"/>
              <w:left w:w="108" w:type="dxa"/>
              <w:bottom w:w="0" w:type="dxa"/>
              <w:right w:w="108" w:type="dxa"/>
            </w:tcMar>
            <w:vAlign w:val="center"/>
          </w:tcPr>
          <w:p>
            <w:pPr>
              <w:jc w:val="center"/>
              <w:rPr>
                <w:rFonts w:hint="eastAsia" w:ascii="楷体_GB2312" w:eastAsia="楷体_GB2312"/>
              </w:rPr>
            </w:pPr>
            <w:r>
              <w:rPr>
                <w:rFonts w:hint="eastAsia" w:ascii="楷体_GB2312" w:eastAsia="楷体_GB2312"/>
              </w:rPr>
              <w:t>（五）不予</w:t>
            </w:r>
          </w:p>
          <w:p>
            <w:pPr>
              <w:jc w:val="center"/>
              <w:rPr>
                <w:rFonts w:hint="eastAsia" w:ascii="楷体_GB2312" w:eastAsia="楷体_GB2312"/>
              </w:rPr>
            </w:pPr>
            <w:r>
              <w:rPr>
                <w:rFonts w:hint="eastAsia" w:ascii="楷体_GB2312" w:eastAsia="楷体_GB2312"/>
              </w:rPr>
              <w:t>处理</w:t>
            </w: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1.信访举报投诉类申请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2.重复申请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3.要求提供公开出版物</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4.无正当理由大量反复申请</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856" w:type="dxa"/>
            <w:vMerge w:val="continue"/>
            <w:shd w:val="clear" w:color="auto" w:fill="BDD6EE"/>
            <w:tcMar>
              <w:top w:w="0" w:type="dxa"/>
              <w:left w:w="108" w:type="dxa"/>
              <w:bottom w:w="0" w:type="dxa"/>
              <w:right w:w="108" w:type="dxa"/>
            </w:tcMar>
            <w:vAlign w:val="center"/>
          </w:tcPr>
          <w:p>
            <w:pPr>
              <w:rPr>
                <w:rFonts w:hint="eastAsia" w:ascii="楷体_GB2312" w:eastAsia="楷体_GB2312"/>
              </w:rPr>
            </w:pPr>
          </w:p>
        </w:tc>
        <w:tc>
          <w:tcPr>
            <w:tcW w:w="2957" w:type="dxa"/>
            <w:shd w:val="clear" w:color="auto" w:fill="DEEAF6"/>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5.要求行政机关确认或重新出具已获取信息</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（六）其他处理</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pPr>
              <w:rPr>
                <w:rFonts w:hint="eastAsia"/>
              </w:rPr>
            </w:pPr>
          </w:p>
        </w:tc>
        <w:tc>
          <w:tcPr>
            <w:tcW w:w="3813" w:type="dxa"/>
            <w:gridSpan w:val="2"/>
            <w:shd w:val="clear" w:color="auto" w:fill="BDD6EE"/>
            <w:tcMar>
              <w:top w:w="0" w:type="dxa"/>
              <w:left w:w="108" w:type="dxa"/>
              <w:bottom w:w="0" w:type="dxa"/>
              <w:right w:w="108" w:type="dxa"/>
            </w:tcMar>
            <w:vAlign w:val="center"/>
          </w:tcPr>
          <w:p>
            <w:pPr>
              <w:rPr>
                <w:rFonts w:hint="eastAsia" w:ascii="楷体_GB2312" w:eastAsia="楷体_GB2312"/>
              </w:rPr>
            </w:pPr>
            <w:r>
              <w:rPr>
                <w:rFonts w:hint="eastAsia" w:ascii="楷体_GB2312" w:eastAsia="楷体_GB2312"/>
              </w:rPr>
              <w:t>（七）总计</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19</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四、结转下年度继续办理</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5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709"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r>
    </w:tbl>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leftChars="200" w:right="0" w:rightChars="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四、政府信息公开行政复议、行政诉讼情况</w:t>
      </w:r>
    </w:p>
    <w:tbl>
      <w:tblPr>
        <w:tblStyle w:val="14"/>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行政复议</w:t>
            </w:r>
          </w:p>
        </w:tc>
        <w:tc>
          <w:tcPr>
            <w:tcW w:w="5997" w:type="dxa"/>
            <w:gridSpan w:val="10"/>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总 计</w:t>
            </w:r>
          </w:p>
        </w:tc>
        <w:tc>
          <w:tcPr>
            <w:tcW w:w="2970"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67" w:type="dxa"/>
            <w:vMerge w:val="continue"/>
            <w:tcMar>
              <w:top w:w="0" w:type="dxa"/>
              <w:left w:w="108" w:type="dxa"/>
              <w:bottom w:w="0" w:type="dxa"/>
              <w:right w:w="108" w:type="dxa"/>
            </w:tcMar>
            <w:vAlign w:val="center"/>
          </w:tcPr>
          <w:p>
            <w:pPr>
              <w:jc w:val="center"/>
              <w:rPr>
                <w:rFonts w:hint="eastAsia"/>
              </w:rPr>
            </w:pPr>
          </w:p>
        </w:tc>
        <w:tc>
          <w:tcPr>
            <w:tcW w:w="541" w:type="dxa"/>
            <w:vMerge w:val="continue"/>
            <w:tcMar>
              <w:top w:w="0" w:type="dxa"/>
              <w:left w:w="108" w:type="dxa"/>
              <w:bottom w:w="0" w:type="dxa"/>
              <w:right w:w="108" w:type="dxa"/>
            </w:tcMar>
            <w:vAlign w:val="center"/>
          </w:tcPr>
          <w:p>
            <w:pPr>
              <w:jc w:val="center"/>
              <w:rPr>
                <w:rFonts w:hint="eastAsia"/>
              </w:rPr>
            </w:pPr>
          </w:p>
        </w:tc>
        <w:tc>
          <w:tcPr>
            <w:tcW w:w="604" w:type="dxa"/>
            <w:vMerge w:val="continue"/>
            <w:tcMar>
              <w:top w:w="0" w:type="dxa"/>
              <w:left w:w="108" w:type="dxa"/>
              <w:bottom w:w="0" w:type="dxa"/>
              <w:right w:w="108" w:type="dxa"/>
            </w:tcMar>
            <w:vAlign w:val="center"/>
          </w:tcPr>
          <w:p>
            <w:pPr>
              <w:jc w:val="center"/>
              <w:rPr>
                <w:rFonts w:hint="eastAsia"/>
              </w:rPr>
            </w:pPr>
          </w:p>
        </w:tc>
        <w:tc>
          <w:tcPr>
            <w:tcW w:w="604" w:type="dxa"/>
            <w:vMerge w:val="continue"/>
            <w:tcMar>
              <w:top w:w="0" w:type="dxa"/>
              <w:left w:w="108" w:type="dxa"/>
              <w:bottom w:w="0" w:type="dxa"/>
              <w:right w:w="108" w:type="dxa"/>
            </w:tcMar>
            <w:vAlign w:val="center"/>
          </w:tcPr>
          <w:p>
            <w:pPr>
              <w:jc w:val="center"/>
              <w:rPr>
                <w:rFonts w:hint="eastAsia"/>
              </w:rPr>
            </w:pPr>
          </w:p>
        </w:tc>
        <w:tc>
          <w:tcPr>
            <w:tcW w:w="658" w:type="dxa"/>
            <w:vMerge w:val="continue"/>
            <w:tcMar>
              <w:top w:w="0" w:type="dxa"/>
              <w:left w:w="108" w:type="dxa"/>
              <w:bottom w:w="0" w:type="dxa"/>
              <w:right w:w="108" w:type="dxa"/>
            </w:tcMar>
            <w:vAlign w:val="center"/>
          </w:tcPr>
          <w:p>
            <w:pPr>
              <w:jc w:val="center"/>
              <w:rPr>
                <w:rFonts w:hint="eastAsia"/>
              </w:rPr>
            </w:pPr>
          </w:p>
        </w:tc>
        <w:tc>
          <w:tcPr>
            <w:tcW w:w="550"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5" w:type="dxa"/>
            <w:tcMar>
              <w:top w:w="0" w:type="dxa"/>
              <w:left w:w="108" w:type="dxa"/>
              <w:bottom w:w="0" w:type="dxa"/>
              <w:right w:w="108" w:type="dxa"/>
            </w:tcMar>
            <w:vAlign w:val="center"/>
          </w:tcPr>
          <w:p>
            <w:pPr>
              <w:jc w:val="center"/>
            </w:pPr>
            <w:r>
              <w:rPr>
                <w:rFonts w:hint="eastAsia"/>
              </w:rPr>
              <w:t>尚未审结</w:t>
            </w:r>
          </w:p>
        </w:tc>
        <w:tc>
          <w:tcPr>
            <w:tcW w:w="605" w:type="dxa"/>
            <w:tcMar>
              <w:top w:w="0" w:type="dxa"/>
              <w:left w:w="108" w:type="dxa"/>
              <w:bottom w:w="0" w:type="dxa"/>
              <w:right w:w="108" w:type="dxa"/>
            </w:tcMar>
            <w:vAlign w:val="center"/>
          </w:tcPr>
          <w:p>
            <w:pPr>
              <w:jc w:val="center"/>
            </w:pPr>
            <w:r>
              <w:rPr>
                <w:rFonts w:hint="eastAsia"/>
              </w:rPr>
              <w:t>总计</w:t>
            </w:r>
          </w:p>
        </w:tc>
        <w:tc>
          <w:tcPr>
            <w:tcW w:w="605"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6" w:type="dxa"/>
            <w:tcMar>
              <w:top w:w="0" w:type="dxa"/>
              <w:left w:w="108" w:type="dxa"/>
              <w:bottom w:w="0" w:type="dxa"/>
              <w:right w:w="108" w:type="dxa"/>
            </w:tcMar>
            <w:vAlign w:val="center"/>
          </w:tcPr>
          <w:p>
            <w:pPr>
              <w:jc w:val="center"/>
            </w:pPr>
            <w:r>
              <w:rPr>
                <w:rFonts w:hint="eastAsia"/>
              </w:rPr>
              <w:t>尚未审结</w:t>
            </w:r>
          </w:p>
        </w:tc>
        <w:tc>
          <w:tcPr>
            <w:tcW w:w="606" w:type="dxa"/>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4" w:hRule="atLeast"/>
          <w:jc w:val="center"/>
        </w:trPr>
        <w:tc>
          <w:tcPr>
            <w:tcW w:w="467"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2</w:t>
            </w:r>
          </w:p>
        </w:tc>
        <w:tc>
          <w:tcPr>
            <w:tcW w:w="541"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604"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4"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58"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3</w:t>
            </w:r>
          </w:p>
        </w:tc>
        <w:tc>
          <w:tcPr>
            <w:tcW w:w="550"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5"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c>
          <w:tcPr>
            <w:tcW w:w="606"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1</w:t>
            </w:r>
          </w:p>
        </w:tc>
        <w:tc>
          <w:tcPr>
            <w:tcW w:w="606" w:type="dxa"/>
            <w:tcMar>
              <w:top w:w="0" w:type="dxa"/>
              <w:left w:w="108" w:type="dxa"/>
              <w:bottom w:w="0" w:type="dxa"/>
              <w:right w:w="108" w:type="dxa"/>
            </w:tcMar>
            <w:vAlign w:val="center"/>
          </w:tcPr>
          <w:p>
            <w:pPr>
              <w:jc w:val="center"/>
              <w:rPr>
                <w:rFonts w:hint="eastAsia" w:eastAsia="宋体"/>
                <w:lang w:val="en-US" w:eastAsia="zh-CN"/>
              </w:rPr>
            </w:pPr>
            <w:r>
              <w:rPr>
                <w:rFonts w:hint="eastAsia"/>
                <w:lang w:val="en-US" w:eastAsia="zh-CN"/>
              </w:rPr>
              <w:t>0</w:t>
            </w:r>
          </w:p>
        </w:tc>
      </w:tr>
    </w:tbl>
    <w:p>
      <w:pPr>
        <w:pStyle w:val="2"/>
        <w:rPr>
          <w:rFonts w:hint="eastAsia" w:ascii="黑体" w:hAnsi="黑体" w:eastAsia="黑体" w:cs="黑体"/>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（一）存在问题</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我镇主动公开的政府信息与公众的需求还存在一些距离,有关与公众密切相关的决策、规划、计划、方案的公开需要进一步加强。</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lang w:val="en-US" w:eastAsia="zh-CN"/>
        </w:rPr>
        <w:t>改进措施</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outlineLvl w:val="9"/>
        <w:rPr>
          <w:rFonts w:hint="eastAsia"/>
          <w:lang w:val="en-US" w:eastAsia="zh-CN"/>
        </w:rPr>
      </w:pP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加大对《中华人民共和国政府信息公开条例》的宣传力度，</w:t>
      </w:r>
      <w:r>
        <w:rPr>
          <w:rFonts w:hint="eastAsia" w:ascii="仿宋_GB2312" w:hAnsi="仿宋_GB2312" w:eastAsia="仿宋_GB2312" w:cs="仿宋_GB2312"/>
          <w:sz w:val="32"/>
          <w:szCs w:val="32"/>
          <w:lang w:val="en-US" w:eastAsia="zh-CN"/>
        </w:rPr>
        <w:t>认真梳理,逐步扩大公开内容。探索建立深化政府信息公开内容的工作制度,确保“以公开为原则,以不公开为例外”原则切实落到实处,进一步梳理机关单位所掌握的政府信息,及时提供,定期维护,确保政府信息公开工作的顺利开展。</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06" w:afterAutospacing="0" w:line="560" w:lineRule="exact"/>
        <w:ind w:right="0" w:rightChars="0"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Calibri" w:eastAsia="宋体" w:cs="Times New Roman"/>
          <w:kern w:val="0"/>
          <w:sz w:val="28"/>
          <w:szCs w:val="28"/>
          <w:lang w:val="en-US" w:eastAsia="zh-CN" w:bidi="ar"/>
        </w:rPr>
      </w:pPr>
      <w:r>
        <w:rPr>
          <w:rFonts w:hint="eastAsia" w:ascii="仿宋_GB2312" w:hAnsi="宋体-18030" w:eastAsia="仿宋_GB2312" w:cs="宋体"/>
          <w:sz w:val="32"/>
          <w:szCs w:val="32"/>
          <w:lang w:val="en-US" w:eastAsia="zh-CN"/>
        </w:rPr>
        <w:t>我镇利用各种方式及渠道不断扩大信息发布的受众面，增强社会影响力使政府信息公开工作对群众起到了非常大的导向作用、推动作用。通过政府信息公开工作让群众看得懂、听得懂、好参与、能监督，进一步提升政府的执行力和公信力。</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right="0" w:firstLine="3520" w:firstLineChars="11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北京市密云区密云镇人民政府</w:t>
      </w:r>
    </w:p>
    <w:p>
      <w:pPr>
        <w:keepNext w:val="0"/>
        <w:keepLines w:val="0"/>
        <w:pageBreakBefore w:val="0"/>
        <w:kinsoku/>
        <w:wordWrap/>
        <w:overflowPunct/>
        <w:topLinePunct w:val="0"/>
        <w:autoSpaceDE/>
        <w:autoSpaceDN/>
        <w:bidi w:val="0"/>
        <w:adjustRightInd/>
        <w:snapToGrid/>
        <w:spacing w:line="520" w:lineRule="exact"/>
        <w:ind w:right="0" w:firstLine="4480" w:firstLineChars="1400"/>
        <w:textAlignment w:val="auto"/>
        <w:outlineLvl w:val="9"/>
        <w:rPr>
          <w:rFonts w:ascii="仿宋" w:hAnsi="仿宋" w:eastAsia="仿宋"/>
          <w:sz w:val="32"/>
          <w:szCs w:val="32"/>
        </w:rPr>
      </w:pPr>
      <w:r>
        <w:rPr>
          <w:rFonts w:hint="eastAsia" w:ascii="仿宋" w:hAnsi="仿宋" w:eastAsia="仿宋"/>
          <w:sz w:val="32"/>
          <w:szCs w:val="32"/>
          <w:lang w:val="en-US" w:eastAsia="zh-CN"/>
        </w:rPr>
        <w:t>2020年1月3日</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18030">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1864B"/>
    <w:multiLevelType w:val="singleLevel"/>
    <w:tmpl w:val="BA41864B"/>
    <w:lvl w:ilvl="0" w:tentative="0">
      <w:start w:val="5"/>
      <w:numFmt w:val="chineseCounting"/>
      <w:suff w:val="nothing"/>
      <w:lvlText w:val="（%1）"/>
      <w:lvlJc w:val="left"/>
      <w:rPr>
        <w:rFonts w:hint="eastAsia"/>
      </w:rPr>
    </w:lvl>
  </w:abstractNum>
  <w:abstractNum w:abstractNumId="1">
    <w:nsid w:val="CCBE20E5"/>
    <w:multiLevelType w:val="singleLevel"/>
    <w:tmpl w:val="CCBE20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F2"/>
    <w:rsid w:val="000F2990"/>
    <w:rsid w:val="001368A4"/>
    <w:rsid w:val="00143A31"/>
    <w:rsid w:val="001649E9"/>
    <w:rsid w:val="00171689"/>
    <w:rsid w:val="0019609A"/>
    <w:rsid w:val="001A2D46"/>
    <w:rsid w:val="0020021A"/>
    <w:rsid w:val="00241CF5"/>
    <w:rsid w:val="00257FBB"/>
    <w:rsid w:val="00291A82"/>
    <w:rsid w:val="002A365A"/>
    <w:rsid w:val="002D6422"/>
    <w:rsid w:val="00307772"/>
    <w:rsid w:val="00342526"/>
    <w:rsid w:val="0035580B"/>
    <w:rsid w:val="00360E36"/>
    <w:rsid w:val="00372A94"/>
    <w:rsid w:val="003A4D8D"/>
    <w:rsid w:val="0046028B"/>
    <w:rsid w:val="004B48F2"/>
    <w:rsid w:val="004C3AD9"/>
    <w:rsid w:val="004E0661"/>
    <w:rsid w:val="00593022"/>
    <w:rsid w:val="005A402C"/>
    <w:rsid w:val="005C1438"/>
    <w:rsid w:val="005D58D6"/>
    <w:rsid w:val="00622463"/>
    <w:rsid w:val="00653C4D"/>
    <w:rsid w:val="006628CE"/>
    <w:rsid w:val="0069591E"/>
    <w:rsid w:val="0072730C"/>
    <w:rsid w:val="007A6ACC"/>
    <w:rsid w:val="007B654A"/>
    <w:rsid w:val="007C5F1F"/>
    <w:rsid w:val="008542D2"/>
    <w:rsid w:val="00864372"/>
    <w:rsid w:val="0087760D"/>
    <w:rsid w:val="008A3060"/>
    <w:rsid w:val="00910EDC"/>
    <w:rsid w:val="00930539"/>
    <w:rsid w:val="00971A2C"/>
    <w:rsid w:val="009E4B44"/>
    <w:rsid w:val="00A65C5D"/>
    <w:rsid w:val="00A73259"/>
    <w:rsid w:val="00A90D84"/>
    <w:rsid w:val="00AB04CC"/>
    <w:rsid w:val="00AB1086"/>
    <w:rsid w:val="00AB3D0A"/>
    <w:rsid w:val="00AD6689"/>
    <w:rsid w:val="00B27528"/>
    <w:rsid w:val="00B55E03"/>
    <w:rsid w:val="00B71F3E"/>
    <w:rsid w:val="00B874E6"/>
    <w:rsid w:val="00CD18BF"/>
    <w:rsid w:val="00DA049E"/>
    <w:rsid w:val="00DA66F2"/>
    <w:rsid w:val="00DC2358"/>
    <w:rsid w:val="00DE1473"/>
    <w:rsid w:val="00E509F9"/>
    <w:rsid w:val="00E74178"/>
    <w:rsid w:val="00EC68E1"/>
    <w:rsid w:val="00F24B95"/>
    <w:rsid w:val="00F334E3"/>
    <w:rsid w:val="00F52A7C"/>
    <w:rsid w:val="00F907A6"/>
    <w:rsid w:val="00FD22D3"/>
    <w:rsid w:val="00FD4EE6"/>
    <w:rsid w:val="01014FC5"/>
    <w:rsid w:val="01C77EA7"/>
    <w:rsid w:val="026729D1"/>
    <w:rsid w:val="02990ED1"/>
    <w:rsid w:val="0302750F"/>
    <w:rsid w:val="030B6D7F"/>
    <w:rsid w:val="0558369B"/>
    <w:rsid w:val="056B34AA"/>
    <w:rsid w:val="0617628D"/>
    <w:rsid w:val="06DA713B"/>
    <w:rsid w:val="07163196"/>
    <w:rsid w:val="07655771"/>
    <w:rsid w:val="07E25B77"/>
    <w:rsid w:val="08435ABD"/>
    <w:rsid w:val="087F62C0"/>
    <w:rsid w:val="08A47193"/>
    <w:rsid w:val="09833806"/>
    <w:rsid w:val="0AC410B4"/>
    <w:rsid w:val="0AD9364E"/>
    <w:rsid w:val="0B5300FB"/>
    <w:rsid w:val="0C2713DB"/>
    <w:rsid w:val="0CEB0811"/>
    <w:rsid w:val="0D21023C"/>
    <w:rsid w:val="0D9E54E2"/>
    <w:rsid w:val="11333614"/>
    <w:rsid w:val="113F4143"/>
    <w:rsid w:val="119B57E5"/>
    <w:rsid w:val="13635DCF"/>
    <w:rsid w:val="13F840BF"/>
    <w:rsid w:val="14B847C1"/>
    <w:rsid w:val="17D64CAE"/>
    <w:rsid w:val="17E96058"/>
    <w:rsid w:val="19D06F34"/>
    <w:rsid w:val="19F77870"/>
    <w:rsid w:val="1A3A69AB"/>
    <w:rsid w:val="1AA630CC"/>
    <w:rsid w:val="1B4D4999"/>
    <w:rsid w:val="1B55101A"/>
    <w:rsid w:val="1CC203E0"/>
    <w:rsid w:val="1D4B7F65"/>
    <w:rsid w:val="1F817C1D"/>
    <w:rsid w:val="1FD849C9"/>
    <w:rsid w:val="1FEE3A43"/>
    <w:rsid w:val="2270465C"/>
    <w:rsid w:val="23704BD1"/>
    <w:rsid w:val="238B160D"/>
    <w:rsid w:val="24B67AF6"/>
    <w:rsid w:val="25D96193"/>
    <w:rsid w:val="26C5227E"/>
    <w:rsid w:val="27B91DEB"/>
    <w:rsid w:val="29A44178"/>
    <w:rsid w:val="2A110CA0"/>
    <w:rsid w:val="2B056C97"/>
    <w:rsid w:val="2B265AA6"/>
    <w:rsid w:val="2B4F5E38"/>
    <w:rsid w:val="2B906173"/>
    <w:rsid w:val="2C946F61"/>
    <w:rsid w:val="2DEE7768"/>
    <w:rsid w:val="2F2F4C4B"/>
    <w:rsid w:val="2FDE2FB8"/>
    <w:rsid w:val="30446CD5"/>
    <w:rsid w:val="30C83586"/>
    <w:rsid w:val="315A01C9"/>
    <w:rsid w:val="3175026D"/>
    <w:rsid w:val="31797CFE"/>
    <w:rsid w:val="332A347B"/>
    <w:rsid w:val="339B3083"/>
    <w:rsid w:val="33A71B53"/>
    <w:rsid w:val="34085231"/>
    <w:rsid w:val="341030E3"/>
    <w:rsid w:val="352D77B9"/>
    <w:rsid w:val="35630CEC"/>
    <w:rsid w:val="36F05B28"/>
    <w:rsid w:val="371C2878"/>
    <w:rsid w:val="375B55C3"/>
    <w:rsid w:val="377A56F9"/>
    <w:rsid w:val="394C563A"/>
    <w:rsid w:val="3A102F56"/>
    <w:rsid w:val="3AAB4961"/>
    <w:rsid w:val="3D2F3E5E"/>
    <w:rsid w:val="3D556CC8"/>
    <w:rsid w:val="41F7465F"/>
    <w:rsid w:val="42852161"/>
    <w:rsid w:val="42CD7E4A"/>
    <w:rsid w:val="44272A7F"/>
    <w:rsid w:val="447E1A89"/>
    <w:rsid w:val="495A0E99"/>
    <w:rsid w:val="49866C41"/>
    <w:rsid w:val="4B944153"/>
    <w:rsid w:val="4C166359"/>
    <w:rsid w:val="4C1C5349"/>
    <w:rsid w:val="4C376D9D"/>
    <w:rsid w:val="4C782AD1"/>
    <w:rsid w:val="4C7A1CDE"/>
    <w:rsid w:val="4DB658ED"/>
    <w:rsid w:val="4F341926"/>
    <w:rsid w:val="4F9A0B17"/>
    <w:rsid w:val="4FB639ED"/>
    <w:rsid w:val="4FC14AFC"/>
    <w:rsid w:val="510B46BE"/>
    <w:rsid w:val="51430FA4"/>
    <w:rsid w:val="532A5871"/>
    <w:rsid w:val="534528FD"/>
    <w:rsid w:val="53517016"/>
    <w:rsid w:val="5371172D"/>
    <w:rsid w:val="53AF1ACA"/>
    <w:rsid w:val="5451366A"/>
    <w:rsid w:val="58FB0641"/>
    <w:rsid w:val="59292166"/>
    <w:rsid w:val="596A7981"/>
    <w:rsid w:val="59C021B0"/>
    <w:rsid w:val="5A1545AE"/>
    <w:rsid w:val="5AF72652"/>
    <w:rsid w:val="5D534998"/>
    <w:rsid w:val="5E040628"/>
    <w:rsid w:val="5E7F2827"/>
    <w:rsid w:val="5EAA14C8"/>
    <w:rsid w:val="5F39128D"/>
    <w:rsid w:val="5F67707F"/>
    <w:rsid w:val="5FDC552E"/>
    <w:rsid w:val="61D77E82"/>
    <w:rsid w:val="64034822"/>
    <w:rsid w:val="641A43B5"/>
    <w:rsid w:val="65E128E9"/>
    <w:rsid w:val="65EF5F3E"/>
    <w:rsid w:val="66D30FBB"/>
    <w:rsid w:val="67C37E86"/>
    <w:rsid w:val="68B11B17"/>
    <w:rsid w:val="69C63846"/>
    <w:rsid w:val="6A022567"/>
    <w:rsid w:val="6B75039F"/>
    <w:rsid w:val="6B9D543E"/>
    <w:rsid w:val="6E746124"/>
    <w:rsid w:val="6F3D4663"/>
    <w:rsid w:val="6F67568C"/>
    <w:rsid w:val="70813774"/>
    <w:rsid w:val="72026AB7"/>
    <w:rsid w:val="72C343A9"/>
    <w:rsid w:val="73954AEA"/>
    <w:rsid w:val="7412338B"/>
    <w:rsid w:val="75013FCB"/>
    <w:rsid w:val="753122D0"/>
    <w:rsid w:val="77D20940"/>
    <w:rsid w:val="79227BA1"/>
    <w:rsid w:val="7990670A"/>
    <w:rsid w:val="7A0773E8"/>
    <w:rsid w:val="7A994B0A"/>
    <w:rsid w:val="7A9F7AFA"/>
    <w:rsid w:val="7AEE7E20"/>
    <w:rsid w:val="7C360CBA"/>
    <w:rsid w:val="7E490A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locked/>
    <w:uiPriority w:val="0"/>
    <w:rPr>
      <w:rFonts w:ascii="宋体" w:hAnsi="Courier New"/>
    </w:rPr>
  </w:style>
  <w:style w:type="paragraph" w:styleId="4">
    <w:name w:val="Date"/>
    <w:basedOn w:val="1"/>
    <w:next w:val="1"/>
    <w:link w:val="19"/>
    <w:semiHidden/>
    <w:unhideWhenUsed/>
    <w:qFormat/>
    <w:locked/>
    <w:uiPriority w:val="99"/>
    <w:pPr>
      <w:ind w:left="100" w:leftChars="2500"/>
    </w:pPr>
  </w:style>
  <w:style w:type="paragraph" w:styleId="5">
    <w:name w:val="Balloon Text"/>
    <w:basedOn w:val="1"/>
    <w:link w:val="16"/>
    <w:semiHidden/>
    <w:qFormat/>
    <w:locked/>
    <w:uiPriority w:val="99"/>
    <w:rPr>
      <w:sz w:val="18"/>
      <w:szCs w:val="18"/>
    </w:rPr>
  </w:style>
  <w:style w:type="paragraph" w:styleId="6">
    <w:name w:val="footer"/>
    <w:basedOn w:val="1"/>
    <w:link w:val="18"/>
    <w:semiHidden/>
    <w:unhideWhenUsed/>
    <w:qFormat/>
    <w:locked/>
    <w:uiPriority w:val="99"/>
    <w:pPr>
      <w:tabs>
        <w:tab w:val="center" w:pos="4153"/>
        <w:tab w:val="right" w:pos="8306"/>
      </w:tabs>
      <w:snapToGrid w:val="0"/>
      <w:jc w:val="left"/>
    </w:pPr>
    <w:rPr>
      <w:sz w:val="18"/>
      <w:szCs w:val="18"/>
    </w:rPr>
  </w:style>
  <w:style w:type="paragraph" w:styleId="7">
    <w:name w:val="header"/>
    <w:basedOn w:val="1"/>
    <w:link w:val="17"/>
    <w:semiHidden/>
    <w:unhideWhenUsed/>
    <w:qFormat/>
    <w:lock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character" w:styleId="10">
    <w:name w:val="FollowedHyperlink"/>
    <w:basedOn w:val="9"/>
    <w:semiHidden/>
    <w:unhideWhenUsed/>
    <w:qFormat/>
    <w:locked/>
    <w:uiPriority w:val="99"/>
    <w:rPr>
      <w:rFonts w:ascii="微软雅黑" w:hAnsi="微软雅黑" w:eastAsia="微软雅黑" w:cs="微软雅黑"/>
      <w:color w:val="222222"/>
      <w:u w:val="none"/>
    </w:rPr>
  </w:style>
  <w:style w:type="character" w:styleId="11">
    <w:name w:val="Emphasis"/>
    <w:basedOn w:val="9"/>
    <w:qFormat/>
    <w:uiPriority w:val="0"/>
  </w:style>
  <w:style w:type="character" w:styleId="12">
    <w:name w:val="Hyperlink"/>
    <w:basedOn w:val="9"/>
    <w:qFormat/>
    <w:uiPriority w:val="99"/>
    <w:rPr>
      <w:rFonts w:cs="Times New Roman"/>
      <w:color w:val="0000FF"/>
      <w:u w:val="single"/>
    </w:rPr>
  </w:style>
  <w:style w:type="character" w:styleId="13">
    <w:name w:val="HTML Code"/>
    <w:basedOn w:val="9"/>
    <w:semiHidden/>
    <w:unhideWhenUsed/>
    <w:qFormat/>
    <w:locked/>
    <w:uiPriority w:val="99"/>
    <w:rPr>
      <w:rFonts w:ascii="Courier New" w:hAnsi="Courier New"/>
      <w:sz w:val="20"/>
    </w:rPr>
  </w:style>
  <w:style w:type="paragraph" w:customStyle="1" w:styleId="15">
    <w:name w:val="Char Char1 Char Char Char Char Char Char Char Char Char Char Char Char Char Char Char Char Char Char"/>
    <w:basedOn w:val="1"/>
    <w:qFormat/>
    <w:uiPriority w:val="99"/>
    <w:pPr>
      <w:widowControl/>
      <w:spacing w:after="160" w:line="240" w:lineRule="exact"/>
      <w:jc w:val="left"/>
    </w:pPr>
    <w:rPr>
      <w:rFonts w:ascii="Verdana" w:hAnsi="Verdana"/>
      <w:b/>
      <w:color w:val="000000"/>
      <w:kern w:val="0"/>
      <w:sz w:val="24"/>
      <w:szCs w:val="20"/>
      <w:lang w:eastAsia="en-US"/>
    </w:rPr>
  </w:style>
  <w:style w:type="character" w:customStyle="1" w:styleId="16">
    <w:name w:val="批注框文本 Char"/>
    <w:basedOn w:val="9"/>
    <w:link w:val="5"/>
    <w:semiHidden/>
    <w:qFormat/>
    <w:locked/>
    <w:uiPriority w:val="99"/>
    <w:rPr>
      <w:rFonts w:cs="Times New Roman"/>
      <w:sz w:val="2"/>
    </w:rPr>
  </w:style>
  <w:style w:type="character" w:customStyle="1" w:styleId="17">
    <w:name w:val="页眉 Char"/>
    <w:basedOn w:val="9"/>
    <w:link w:val="7"/>
    <w:semiHidden/>
    <w:qFormat/>
    <w:uiPriority w:val="99"/>
    <w:rPr>
      <w:sz w:val="18"/>
      <w:szCs w:val="18"/>
    </w:rPr>
  </w:style>
  <w:style w:type="character" w:customStyle="1" w:styleId="18">
    <w:name w:val="页脚 Char"/>
    <w:basedOn w:val="9"/>
    <w:link w:val="6"/>
    <w:semiHidden/>
    <w:qFormat/>
    <w:uiPriority w:val="99"/>
    <w:rPr>
      <w:sz w:val="18"/>
      <w:szCs w:val="18"/>
    </w:rPr>
  </w:style>
  <w:style w:type="character" w:customStyle="1" w:styleId="19">
    <w:name w:val="日期 Char"/>
    <w:basedOn w:val="9"/>
    <w:link w:val="4"/>
    <w:semiHidden/>
    <w:qFormat/>
    <w:uiPriority w:val="99"/>
    <w:rPr>
      <w:szCs w:val="24"/>
    </w:rPr>
  </w:style>
  <w:style w:type="character" w:customStyle="1" w:styleId="20">
    <w:name w:val="标题 1 Char"/>
    <w:link w:val="3"/>
    <w:qFormat/>
    <w:uiPriority w:val="0"/>
    <w:rPr>
      <w:b/>
      <w:kern w:val="44"/>
      <w:sz w:val="44"/>
    </w:rPr>
  </w:style>
  <w:style w:type="character" w:customStyle="1" w:styleId="21">
    <w:name w:val="zwxxgk_bnt6"/>
    <w:basedOn w:val="9"/>
    <w:qFormat/>
    <w:uiPriority w:val="0"/>
  </w:style>
  <w:style w:type="character" w:customStyle="1" w:styleId="22">
    <w:name w:val="zwxxgk_bnt61"/>
    <w:basedOn w:val="9"/>
    <w:qFormat/>
    <w:uiPriority w:val="0"/>
  </w:style>
  <w:style w:type="character" w:customStyle="1" w:styleId="23">
    <w:name w:val="zwxxgk_bnt62"/>
    <w:basedOn w:val="9"/>
    <w:qFormat/>
    <w:uiPriority w:val="0"/>
  </w:style>
  <w:style w:type="character" w:customStyle="1" w:styleId="24">
    <w:name w:val="zwxxgk_bnt5"/>
    <w:basedOn w:val="9"/>
    <w:qFormat/>
    <w:uiPriority w:val="0"/>
  </w:style>
  <w:style w:type="character" w:customStyle="1" w:styleId="25">
    <w:name w:val="zwxxgk_bnt51"/>
    <w:basedOn w:val="9"/>
    <w:qFormat/>
    <w:uiPriority w:val="0"/>
  </w:style>
  <w:style w:type="character" w:customStyle="1" w:styleId="26">
    <w:name w:val="zwxxgk_bnt5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2224</Words>
  <Characters>2270</Characters>
  <Lines>454</Lines>
  <Paragraphs>641</Paragraphs>
  <TotalTime>10</TotalTime>
  <ScaleCrop>false</ScaleCrop>
  <LinksUpToDate>false</LinksUpToDate>
  <CharactersWithSpaces>3853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john2</dc:creator>
  <cp:lastModifiedBy>lenovo</cp:lastModifiedBy>
  <cp:lastPrinted>2020-01-03T08:47:00Z</cp:lastPrinted>
  <dcterms:modified xsi:type="dcterms:W3CDTF">2021-07-12T06:30:28Z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