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</w:rPr>
      </w:pPr>
      <w:bookmarkStart w:id="0" w:name="OLE_LINK1"/>
      <w:r>
        <w:rPr>
          <w:rFonts w:hint="eastAsia" w:ascii="方正小标宋_GBK" w:hAnsi="宋体" w:eastAsia="方正小标宋_GBK"/>
          <w:sz w:val="44"/>
          <w:szCs w:val="44"/>
        </w:rPr>
        <w:t>密云区司马台雾灵山管委会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sz w:val="44"/>
          <w:szCs w:val="44"/>
        </w:rPr>
        <w:t>年政府信息公开工作年度报告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tabs>
          <w:tab w:val="left" w:pos="900"/>
        </w:tabs>
        <w:spacing w:line="54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本报告是根据《中华人民共和国政府信息公开条例》（以下简称《条例》）和《北京市政府信息公开规定》（以下简称《规定》）要求，由北京市密云区司马台雾灵山国际休闲度假区管理委员会（以下简称管委会）编制的2020年度政府信息公开年度报告。</w:t>
      </w:r>
    </w:p>
    <w:p>
      <w:pPr>
        <w:tabs>
          <w:tab w:val="left" w:pos="900"/>
        </w:tabs>
        <w:spacing w:line="54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本报告中所列数据统计期限自2020年1月1日起，至2020年12月31日止。</w:t>
      </w:r>
    </w:p>
    <w:p>
      <w:pPr>
        <w:snapToGrid w:val="0"/>
        <w:spacing w:line="560" w:lineRule="exact"/>
        <w:ind w:firstLine="615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年度工作总体情况</w:t>
      </w:r>
    </w:p>
    <w:p>
      <w:pPr>
        <w:tabs>
          <w:tab w:val="left" w:pos="900"/>
        </w:tabs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>司马台雾灵山管委会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认真贯彻落实上级关于政府信息公开工作的一系列方针、政策，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>加强领导，明确职责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>规范管理，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严格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>执行保密审查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机制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按照清单明确的信息类别、内容标准、公开时限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>积极稳妥推进政府</w:t>
      </w:r>
      <w:r>
        <w:rPr>
          <w:rFonts w:ascii="仿宋_GB2312" w:hAnsi="黑体" w:eastAsia="仿宋_GB2312" w:cs="宋体"/>
          <w:bCs/>
          <w:color w:val="000000"/>
          <w:kern w:val="0"/>
          <w:sz w:val="32"/>
          <w:szCs w:val="32"/>
        </w:rPr>
        <w:t>信息公开工作</w:t>
      </w:r>
      <w:r>
        <w:rPr>
          <w:rFonts w:hint="eastAsia" w:ascii="仿宋_GB2312" w:hAnsi="黑体" w:eastAsia="仿宋_GB2312" w:cs="宋体"/>
          <w:bCs/>
          <w:color w:val="000000"/>
          <w:kern w:val="0"/>
          <w:sz w:val="32"/>
          <w:szCs w:val="32"/>
        </w:rPr>
        <w:t>。</w:t>
      </w:r>
    </w:p>
    <w:p>
      <w:pPr>
        <w:tabs>
          <w:tab w:val="left" w:pos="900"/>
        </w:tabs>
        <w:spacing w:line="540" w:lineRule="exact"/>
        <w:ind w:left="638" w:leftChars="304" w:firstLine="0" w:firstLineChars="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年共主动公开信息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71 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条，依申请公开信息0条。</w:t>
      </w:r>
    </w:p>
    <w:p>
      <w:pPr>
        <w:tabs>
          <w:tab w:val="left" w:pos="900"/>
        </w:tabs>
        <w:spacing w:line="540" w:lineRule="exact"/>
        <w:ind w:left="638" w:leftChars="304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（一）强化组织机构、完善制度建设</w:t>
      </w:r>
    </w:p>
    <w:p>
      <w:pPr>
        <w:tabs>
          <w:tab w:val="left" w:pos="900"/>
        </w:tabs>
        <w:spacing w:line="54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加强政府信息公开部门与相关业务部门的紧密联系，加强业务工作中信息公开相关问题的指导和协调力度，提高政府信息公开工作能力。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由主要领导牵头，分管领导负责，业务科室落实，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指定专人负责该业务领域内信息的定期收集、整理、上报工作。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（二）落实《条例》第二十条、第二十一条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内容</w:t>
      </w:r>
      <w:r>
        <w:rPr>
          <w:rFonts w:hint="eastAsia" w:ascii="黑体" w:hAnsi="黑体" w:eastAsia="黑体" w:cs="黑体"/>
          <w:kern w:val="0"/>
          <w:sz w:val="32"/>
          <w:szCs w:val="32"/>
        </w:rPr>
        <w:t>情况</w:t>
      </w:r>
    </w:p>
    <w:p>
      <w:pPr>
        <w:widowControl/>
        <w:spacing w:line="560" w:lineRule="exact"/>
        <w:ind w:firstLine="64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按照《条例》第二十条、第二十一条法定主动公开内容，以“公开是原则，不公开是例外”的要求，将本单位对于所掌握的信息，除依法不予以公开的，凡与人民群众生产、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生活和经济社会活动密切相关的信息，均做到主动予以公开。</w:t>
      </w:r>
    </w:p>
    <w:p>
      <w:pPr>
        <w:tabs>
          <w:tab w:val="left" w:pos="900"/>
        </w:tabs>
        <w:spacing w:line="540" w:lineRule="exact"/>
        <w:ind w:left="638" w:leftChars="304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（三）办理政府信息公开申请情况</w:t>
      </w:r>
    </w:p>
    <w:p>
      <w:pPr>
        <w:widowControl/>
        <w:spacing w:line="560" w:lineRule="exact"/>
        <w:ind w:firstLine="64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年司马台雾灵山管委会收到的政府信息依申请公开为0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，未产生任何费用。</w:t>
      </w:r>
    </w:p>
    <w:p>
      <w:pPr>
        <w:tabs>
          <w:tab w:val="left" w:pos="900"/>
        </w:tabs>
        <w:spacing w:line="540" w:lineRule="exact"/>
        <w:ind w:left="638" w:leftChars="304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（四）政府信息资源规范化、标准化、信息化管理情况</w:t>
      </w:r>
    </w:p>
    <w:p>
      <w:pPr>
        <w:tabs>
          <w:tab w:val="left" w:pos="900"/>
        </w:tabs>
        <w:spacing w:line="54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根据管委会三定方案，组织各科室全面梳理与职责相关的业务工作，规范工作流程，严格按照政府信息公开保密规定、审批审核逐层签字等环节，所有文件均进行了电子化档案及签字纸质档案管理。</w:t>
      </w:r>
    </w:p>
    <w:p>
      <w:pPr>
        <w:tabs>
          <w:tab w:val="left" w:pos="900"/>
        </w:tabs>
        <w:spacing w:line="540" w:lineRule="exact"/>
        <w:ind w:left="638" w:leftChars="304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（五）互联网政府信息公开平台建设情况</w:t>
      </w:r>
    </w:p>
    <w:p>
      <w:pPr>
        <w:tabs>
          <w:tab w:val="left" w:pos="900"/>
        </w:tabs>
        <w:spacing w:line="54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按照区政府统一要求，对政府专栏所属的内容进行统一修改及完善，并按要求及时更新。</w:t>
      </w:r>
    </w:p>
    <w:p>
      <w:pPr>
        <w:numPr>
          <w:ilvl w:val="0"/>
          <w:numId w:val="1"/>
        </w:numPr>
        <w:snapToGrid w:val="0"/>
        <w:spacing w:line="560" w:lineRule="exact"/>
        <w:ind w:firstLine="615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主动公开政府新情况</w:t>
      </w:r>
    </w:p>
    <w:tbl>
      <w:tblPr>
        <w:tblStyle w:val="8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8"/>
        <w:tblW w:w="90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60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五、政府信息公开工作存在的主要问题及改进情况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管委会在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信息公开工作中还存在着一些问题，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个别科室对政府信息公开工作缺乏足够重视，信息公开不及时、不全面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2020年将认真抓好以下三个方面的工作：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一是加大培训力度，督促干部职工进一步学习《条例》，落实区政府各项公开工作规定，提升信息公开工作能力和水平。二是进一步充实和完善网站内容，使政府信息及时公开，方便群众了解司马台雾灵山管委会工作最新动态。三是加强规范政府信息和政务信息公开工作的领导和督办力度，做到应公开尽公开，及时公开。</w:t>
      </w:r>
    </w:p>
    <w:p>
      <w:pPr>
        <w:autoSpaceDE w:val="0"/>
        <w:snapToGrid w:val="0"/>
        <w:spacing w:line="52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/>
          <w:kern w:val="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在以后的工作中，本单位要进一步明确职责并强化落实，畅通信息公开渠道；按照信息公开办法及时、规范、全面的进行公开，优质高效的完成政府信息公开工作。</w:t>
      </w:r>
    </w:p>
    <w:p>
      <w:pPr>
        <w:spacing w:line="560" w:lineRule="exact"/>
        <w:ind w:firstLine="420" w:firstLineChars="200"/>
        <w:rPr>
          <w:rFonts w:hint="eastAsia"/>
          <w:kern w:val="0"/>
        </w:rPr>
      </w:pPr>
    </w:p>
    <w:p>
      <w:pPr>
        <w:spacing w:line="560" w:lineRule="exact"/>
        <w:ind w:firstLine="420" w:firstLineChars="200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              </w:t>
      </w:r>
    </w:p>
    <w:p>
      <w:pPr>
        <w:spacing w:line="560" w:lineRule="exact"/>
        <w:ind w:firstLine="420" w:firstLineChars="200"/>
        <w:rPr>
          <w:rFonts w:hint="eastAsia"/>
          <w:kern w:val="0"/>
        </w:rPr>
      </w:pPr>
    </w:p>
    <w:p>
      <w:pPr>
        <w:spacing w:line="560" w:lineRule="exact"/>
        <w:ind w:firstLine="420" w:firstLineChars="200"/>
        <w:rPr>
          <w:rFonts w:hint="eastAsia"/>
          <w:kern w:val="0"/>
        </w:rPr>
      </w:pPr>
    </w:p>
    <w:p>
      <w:pPr>
        <w:spacing w:line="560" w:lineRule="exact"/>
        <w:ind w:firstLine="420" w:firstLineChars="200"/>
        <w:rPr>
          <w:rFonts w:hint="eastAsia"/>
          <w:kern w:val="0"/>
        </w:rPr>
      </w:pPr>
    </w:p>
    <w:p>
      <w:pPr>
        <w:spacing w:line="560" w:lineRule="exact"/>
        <w:jc w:val="righ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密云区司马台雾灵山管委会</w:t>
      </w:r>
    </w:p>
    <w:p>
      <w:pPr>
        <w:spacing w:line="560" w:lineRule="exact"/>
        <w:ind w:firstLine="640" w:firstLineChars="200"/>
        <w:jc w:val="right"/>
        <w:rPr>
          <w:rFonts w:hint="eastAsia"/>
          <w:kern w:val="0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                2020年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bookmarkEnd w:id="0"/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29</w:t>
      </w:r>
      <w:bookmarkStart w:id="1" w:name="_GoBack"/>
      <w:bookmarkEnd w:id="1"/>
      <w:r>
        <w:rPr>
          <w:rFonts w:hint="eastAsia" w:ascii="仿宋_GB2312" w:hAnsi="华文中宋" w:eastAsia="仿宋_GB2312"/>
          <w:sz w:val="32"/>
          <w:szCs w:val="32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8E4C"/>
    <w:multiLevelType w:val="singleLevel"/>
    <w:tmpl w:val="0F3F8E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95387"/>
    <w:rsid w:val="0EF15CFD"/>
    <w:rsid w:val="13B95387"/>
    <w:rsid w:val="15713BB8"/>
    <w:rsid w:val="157145D9"/>
    <w:rsid w:val="16771588"/>
    <w:rsid w:val="1DBB1BAE"/>
    <w:rsid w:val="22A74418"/>
    <w:rsid w:val="256E0963"/>
    <w:rsid w:val="2DB27414"/>
    <w:rsid w:val="3278543A"/>
    <w:rsid w:val="35DB0E01"/>
    <w:rsid w:val="36F13CF2"/>
    <w:rsid w:val="56CE7828"/>
    <w:rsid w:val="57A97553"/>
    <w:rsid w:val="5DB450FA"/>
    <w:rsid w:val="62417402"/>
    <w:rsid w:val="7DEB1D4C"/>
    <w:rsid w:val="7E1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2020-12-21T01:19:00Z</dcterms:created>
  <dc:creator>01</dc:creator>
  <cp:lastModifiedBy>01</cp:lastModifiedBy>
  <cp:lastPrinted>2020-12-29T01:27:15Z</cp:lastPrinted>
  <dcterms:modified xsi:type="dcterms:W3CDTF">2020-12-29T01:42:58Z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