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北京市密云区太师屯镇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201</w:t>
      </w:r>
      <w:r>
        <w:rPr>
          <w:rFonts w:hint="eastAsia"/>
          <w:b/>
          <w:bCs/>
          <w:sz w:val="44"/>
          <w:szCs w:val="44"/>
          <w:lang w:val="en-US" w:eastAsia="zh-CN"/>
        </w:rPr>
        <w:t>9</w:t>
      </w:r>
      <w:r>
        <w:rPr>
          <w:rFonts w:hint="eastAsia"/>
          <w:b/>
          <w:bCs/>
          <w:sz w:val="44"/>
          <w:szCs w:val="44"/>
        </w:rPr>
        <w:t>年政府信息公开</w:t>
      </w:r>
      <w:r>
        <w:rPr>
          <w:rFonts w:hint="eastAsia"/>
          <w:b/>
          <w:bCs/>
          <w:sz w:val="44"/>
          <w:szCs w:val="44"/>
          <w:lang w:eastAsia="zh-CN"/>
        </w:rPr>
        <w:t>工作</w:t>
      </w:r>
      <w:r>
        <w:rPr>
          <w:rFonts w:hint="eastAsia"/>
          <w:b/>
          <w:bCs/>
          <w:sz w:val="44"/>
          <w:szCs w:val="44"/>
        </w:rPr>
        <w:t>年度报告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依据《中华人民共和国政府信息公开条例》和《201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年政府信息公开工作要点》及政府信息公开相关制度要求编制</w:t>
      </w:r>
      <w:bookmarkStart w:id="0" w:name="_GoBack"/>
      <w:r>
        <w:rPr>
          <w:rFonts w:hint="eastAsia"/>
          <w:sz w:val="32"/>
          <w:szCs w:val="32"/>
        </w:rPr>
        <w:t>北京市密云区太师屯镇201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年政府信息公开</w:t>
      </w:r>
      <w:r>
        <w:rPr>
          <w:rFonts w:hint="eastAsia"/>
          <w:sz w:val="32"/>
          <w:szCs w:val="32"/>
          <w:lang w:eastAsia="zh-CN"/>
        </w:rPr>
        <w:t>工作</w:t>
      </w:r>
      <w:r>
        <w:rPr>
          <w:rFonts w:hint="eastAsia"/>
          <w:sz w:val="32"/>
          <w:szCs w:val="32"/>
        </w:rPr>
        <w:t>年度报告</w:t>
      </w:r>
      <w:bookmarkEnd w:id="0"/>
      <w:r>
        <w:rPr>
          <w:rFonts w:hint="eastAsia"/>
          <w:sz w:val="32"/>
          <w:szCs w:val="32"/>
        </w:rPr>
        <w:t>。该报告内容涵盖太师屯镇201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年政府信息公开工作情况，统计截止时间为201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年12月31日。如对本报告有任何疑问，请与本</w:t>
      </w:r>
      <w:r>
        <w:rPr>
          <w:rFonts w:hint="eastAsia"/>
          <w:sz w:val="32"/>
          <w:szCs w:val="32"/>
          <w:lang w:eastAsia="zh-CN"/>
        </w:rPr>
        <w:t>机关</w:t>
      </w:r>
      <w:r>
        <w:rPr>
          <w:rFonts w:hint="eastAsia"/>
          <w:sz w:val="32"/>
          <w:szCs w:val="32"/>
        </w:rPr>
        <w:t>政府信息公开受理办公室联系，地址：太师屯镇党政办公室。</w:t>
      </w:r>
    </w:p>
    <w:p>
      <w:pPr>
        <w:numPr>
          <w:ilvl w:val="0"/>
          <w:numId w:val="1"/>
        </w:num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总体情况</w:t>
      </w:r>
    </w:p>
    <w:p>
      <w:pPr>
        <w:numPr>
          <w:ilvl w:val="0"/>
          <w:numId w:val="0"/>
        </w:num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（一）政府信息公开工作组织机构、制度建设情况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根据密云区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政务服务局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要求，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本机关成立了</w:t>
      </w:r>
      <w:r>
        <w:rPr>
          <w:rFonts w:hint="eastAsia" w:ascii="宋体" w:hAnsi="宋体" w:eastAsia="宋体" w:cs="宋体"/>
          <w:iCs/>
          <w:sz w:val="32"/>
          <w:szCs w:val="32"/>
        </w:rPr>
        <w:t>信息公开领导小组，</w:t>
      </w:r>
      <w:r>
        <w:rPr>
          <w:rFonts w:hint="eastAsia" w:ascii="宋体" w:hAnsi="宋体" w:eastAsia="宋体" w:cs="宋体"/>
          <w:iCs/>
          <w:sz w:val="32"/>
          <w:szCs w:val="32"/>
          <w:lang w:eastAsia="zh-CN"/>
        </w:rPr>
        <w:t>由镇长任组长，主管领导任副组长，其他副镇长及部门负责人任成员的政府信息公开领导小组，</w:t>
      </w:r>
      <w:r>
        <w:rPr>
          <w:rFonts w:hint="eastAsia" w:ascii="宋体" w:hAnsi="宋体" w:eastAsia="宋体" w:cs="宋体"/>
          <w:sz w:val="32"/>
          <w:szCs w:val="32"/>
        </w:rPr>
        <w:t>负责政府信息公开的推进、指导、协调和监督工作，办公室作为政府信息公开的工作机构，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建立政府信息公开制度，明确各部门责任，完善工作程序，有序开展政府信息公开工作。</w:t>
      </w:r>
    </w:p>
    <w:p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（二）</w:t>
      </w:r>
      <w:r>
        <w:rPr>
          <w:rFonts w:hint="eastAsia"/>
          <w:b/>
          <w:bCs/>
          <w:sz w:val="32"/>
          <w:szCs w:val="32"/>
        </w:rPr>
        <w:t>主动公开政府信息情况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  <w:lang w:eastAsia="zh-CN"/>
        </w:rPr>
        <w:t>本机关</w:t>
      </w:r>
      <w:r>
        <w:rPr>
          <w:rFonts w:hint="eastAsia"/>
          <w:sz w:val="32"/>
          <w:szCs w:val="32"/>
        </w:rPr>
        <w:t>主动公开信息数</w:t>
      </w:r>
      <w:r>
        <w:rPr>
          <w:rFonts w:hint="eastAsia"/>
          <w:sz w:val="32"/>
          <w:szCs w:val="32"/>
          <w:lang w:val="en-US" w:eastAsia="zh-CN"/>
        </w:rPr>
        <w:t>408</w:t>
      </w:r>
      <w:r>
        <w:rPr>
          <w:rFonts w:hint="eastAsia"/>
          <w:sz w:val="32"/>
          <w:szCs w:val="32"/>
        </w:rPr>
        <w:t>条，其中全文电子化率达100%。在主动公开的信息中，机构职能类信息</w:t>
      </w:r>
      <w:r>
        <w:rPr>
          <w:rFonts w:hint="eastAsia"/>
          <w:sz w:val="32"/>
          <w:szCs w:val="32"/>
          <w:lang w:val="en-US" w:eastAsia="zh-CN"/>
        </w:rPr>
        <w:t>44</w:t>
      </w:r>
      <w:r>
        <w:rPr>
          <w:rFonts w:hint="eastAsia"/>
          <w:sz w:val="32"/>
          <w:szCs w:val="32"/>
        </w:rPr>
        <w:t>条，占总体比例的</w:t>
      </w:r>
      <w:r>
        <w:rPr>
          <w:rFonts w:hint="eastAsia"/>
          <w:sz w:val="32"/>
          <w:szCs w:val="32"/>
          <w:lang w:val="en-US" w:eastAsia="zh-CN"/>
        </w:rPr>
        <w:t>10.78</w:t>
      </w:r>
      <w:r>
        <w:rPr>
          <w:rFonts w:hint="eastAsia"/>
          <w:sz w:val="32"/>
          <w:szCs w:val="32"/>
        </w:rPr>
        <w:t>%；</w:t>
      </w:r>
      <w:r>
        <w:rPr>
          <w:rFonts w:hint="eastAsia"/>
          <w:sz w:val="32"/>
          <w:szCs w:val="32"/>
          <w:lang w:eastAsia="zh-CN"/>
        </w:rPr>
        <w:t>法规文件类信息</w:t>
      </w:r>
      <w:r>
        <w:rPr>
          <w:rFonts w:hint="eastAsia"/>
          <w:sz w:val="32"/>
          <w:szCs w:val="32"/>
          <w:lang w:val="en-US" w:eastAsia="zh-CN"/>
        </w:rPr>
        <w:t>20条，占总体比例的4.9%；</w:t>
      </w:r>
      <w:r>
        <w:rPr>
          <w:rFonts w:hint="eastAsia"/>
          <w:sz w:val="32"/>
          <w:szCs w:val="32"/>
        </w:rPr>
        <w:t>规划计划类信息</w:t>
      </w:r>
      <w:r>
        <w:rPr>
          <w:rFonts w:hint="eastAsia"/>
          <w:sz w:val="32"/>
          <w:szCs w:val="32"/>
          <w:lang w:val="en-US" w:eastAsia="zh-CN"/>
        </w:rPr>
        <w:t>16</w:t>
      </w:r>
      <w:r>
        <w:rPr>
          <w:rFonts w:hint="eastAsia"/>
          <w:sz w:val="32"/>
          <w:szCs w:val="32"/>
        </w:rPr>
        <w:t>条，占总体比例的</w:t>
      </w:r>
      <w:r>
        <w:rPr>
          <w:rFonts w:hint="eastAsia"/>
          <w:sz w:val="32"/>
          <w:szCs w:val="32"/>
          <w:lang w:val="en-US" w:eastAsia="zh-CN"/>
        </w:rPr>
        <w:t>3.92</w:t>
      </w:r>
      <w:r>
        <w:rPr>
          <w:rFonts w:hint="eastAsia"/>
          <w:sz w:val="32"/>
          <w:szCs w:val="32"/>
        </w:rPr>
        <w:t>%；行政职责类信息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条，占总体比例</w:t>
      </w:r>
      <w:r>
        <w:rPr>
          <w:rFonts w:hint="eastAsia"/>
          <w:sz w:val="32"/>
          <w:szCs w:val="32"/>
          <w:lang w:val="en-US" w:eastAsia="zh-CN"/>
        </w:rPr>
        <w:t>3.19</w:t>
      </w:r>
      <w:r>
        <w:rPr>
          <w:rFonts w:hint="eastAsia"/>
          <w:sz w:val="32"/>
          <w:szCs w:val="32"/>
        </w:rPr>
        <w:t>%，业务动态类信息</w:t>
      </w:r>
      <w:r>
        <w:rPr>
          <w:rFonts w:hint="eastAsia"/>
          <w:sz w:val="32"/>
          <w:szCs w:val="32"/>
          <w:lang w:val="en-US" w:eastAsia="zh-CN"/>
        </w:rPr>
        <w:t>315</w:t>
      </w:r>
      <w:r>
        <w:rPr>
          <w:rFonts w:hint="eastAsia"/>
          <w:sz w:val="32"/>
          <w:szCs w:val="32"/>
        </w:rPr>
        <w:t>条，占总体比例的</w:t>
      </w:r>
      <w:r>
        <w:rPr>
          <w:rFonts w:hint="eastAsia"/>
          <w:sz w:val="32"/>
          <w:szCs w:val="32"/>
          <w:lang w:val="en-US" w:eastAsia="zh-CN"/>
        </w:rPr>
        <w:t>77.21</w:t>
      </w:r>
      <w:r>
        <w:rPr>
          <w:rFonts w:hint="eastAsia"/>
          <w:sz w:val="32"/>
          <w:szCs w:val="32"/>
        </w:rPr>
        <w:t xml:space="preserve">%。   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（三）</w:t>
      </w:r>
      <w:r>
        <w:rPr>
          <w:rFonts w:hint="eastAsia"/>
          <w:b/>
          <w:bCs/>
          <w:sz w:val="32"/>
          <w:szCs w:val="32"/>
        </w:rPr>
        <w:t>依申请公开政府信息情况 </w:t>
      </w:r>
      <w:r>
        <w:rPr>
          <w:rFonts w:hint="eastAsia"/>
          <w:sz w:val="32"/>
          <w:szCs w:val="32"/>
        </w:rPr>
        <w:t xml:space="preserve">      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年度本</w:t>
      </w:r>
      <w:r>
        <w:rPr>
          <w:rFonts w:hint="eastAsia"/>
          <w:sz w:val="32"/>
          <w:szCs w:val="32"/>
          <w:lang w:eastAsia="zh-CN"/>
        </w:rPr>
        <w:t>机关</w:t>
      </w:r>
      <w:r>
        <w:rPr>
          <w:rFonts w:hint="eastAsia"/>
          <w:sz w:val="32"/>
          <w:szCs w:val="32"/>
        </w:rPr>
        <w:t>收到公开政府信息的申请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条。按时办结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条；属于主动公开范围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条，</w:t>
      </w:r>
      <w:r>
        <w:rPr>
          <w:rFonts w:hint="eastAsia"/>
          <w:sz w:val="32"/>
          <w:szCs w:val="32"/>
          <w:lang w:eastAsia="zh-CN"/>
        </w:rPr>
        <w:t>本机关不掌握相关政府信息</w:t>
      </w:r>
      <w:r>
        <w:rPr>
          <w:rFonts w:hint="eastAsia"/>
          <w:sz w:val="32"/>
          <w:szCs w:val="32"/>
          <w:lang w:val="en-US" w:eastAsia="zh-CN"/>
        </w:rPr>
        <w:t>6条</w:t>
      </w:r>
      <w:r>
        <w:rPr>
          <w:rFonts w:hint="eastAsia"/>
          <w:sz w:val="32"/>
          <w:szCs w:val="32"/>
        </w:rPr>
        <w:t>。</w:t>
      </w:r>
    </w:p>
    <w:p>
      <w:pPr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（四）</w:t>
      </w:r>
      <w:r>
        <w:rPr>
          <w:rFonts w:hint="eastAsia"/>
          <w:b/>
          <w:bCs/>
          <w:sz w:val="32"/>
          <w:szCs w:val="32"/>
        </w:rPr>
        <w:t>政府信息</w:t>
      </w:r>
      <w:r>
        <w:rPr>
          <w:rFonts w:hint="eastAsia"/>
          <w:b/>
          <w:bCs/>
          <w:sz w:val="32"/>
          <w:szCs w:val="32"/>
          <w:lang w:eastAsia="zh-CN"/>
        </w:rPr>
        <w:t>资源的规范化、标准化、信息化管理情况</w:t>
      </w:r>
    </w:p>
    <w:p>
      <w:pPr>
        <w:ind w:firstLine="64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按照“公开为常态，不公开为例外”的原则，本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机关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重点围绕就业创业、社会救助、社会保险、户籍管理、医疗卫生、涉农补贴、城市综合执法、养老服务等8个领域，对涉及的政务事项，进行了“全目录、全流程”梳理，建立了包括公开事项的名称、内容、公开属性、主体、时限、方式、依据等要素在内的“10要素”公开标准模板，形成了一套政务公开标准目录。加强政务公开标准化规范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信息化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建设，公开内容逐步覆盖了权力运行全流程、政务服务全过程，公开制度体系基本完备，</w:t>
      </w:r>
      <w:r>
        <w:rPr>
          <w:rFonts w:hint="eastAsia"/>
          <w:sz w:val="32"/>
          <w:szCs w:val="32"/>
        </w:rPr>
        <w:t>政府信息公开工作已全部实现电子化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公开实效也进一步提升。</w:t>
      </w:r>
    </w:p>
    <w:p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（五）政府信息公开平台建设情况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政府信息公开是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新时代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</w:rPr>
        <w:t>政府的内在必然要求，是推进依法行政、打造"阳光政府"、提升政府公信力的重要举措。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紧密结合本机关实际，通过资源整合，将政府信息公开系统与区政府网站整合，设立政府信息公开专栏，公开平台建设分为以下五层：</w:t>
      </w:r>
    </w:p>
    <w:p>
      <w:pPr>
        <w:numPr>
          <w:ilvl w:val="0"/>
          <w:numId w:val="2"/>
        </w:numPr>
        <w:ind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机构职能</w:t>
      </w:r>
    </w:p>
    <w:p>
      <w:pPr>
        <w:numPr>
          <w:ilvl w:val="0"/>
          <w:numId w:val="0"/>
        </w:numPr>
        <w:ind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主要发布机构职责、信息、设置及本机关领导介绍等机构信息系统；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法规文件</w:t>
      </w:r>
    </w:p>
    <w:p>
      <w:pPr>
        <w:numPr>
          <w:ilvl w:val="0"/>
          <w:numId w:val="0"/>
        </w:numPr>
        <w:ind w:firstLine="64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主要发布规范性文件、其他文件等法规文件信息系统；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规划计划</w:t>
      </w:r>
    </w:p>
    <w:p>
      <w:pPr>
        <w:numPr>
          <w:ilvl w:val="0"/>
          <w:numId w:val="0"/>
        </w:numPr>
        <w:ind w:firstLine="64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主要发布规划、计划等信息系统；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行政职责</w:t>
      </w:r>
    </w:p>
    <w:p>
      <w:pPr>
        <w:numPr>
          <w:ilvl w:val="0"/>
          <w:numId w:val="0"/>
        </w:numPr>
        <w:ind w:firstLine="64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主要发布依据相关法律、法规确定的行政事项及涉及的其他工作事项等信息系统；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业务动态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主要发布包括部门、会议、工作、培训、资金、人事等信息系统。</w:t>
      </w:r>
    </w:p>
    <w:p>
      <w:pPr>
        <w:numPr>
          <w:ilvl w:val="0"/>
          <w:numId w:val="0"/>
        </w:numPr>
        <w:ind w:firstLine="643" w:firstLineChars="20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3"/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3"/>
        <w:gridCol w:w="1995"/>
        <w:gridCol w:w="187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规章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1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采购总金额（万元，保留四位小数）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3"/>
        <w:tblW w:w="8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825"/>
        <w:gridCol w:w="2070"/>
        <w:gridCol w:w="780"/>
        <w:gridCol w:w="570"/>
        <w:gridCol w:w="615"/>
        <w:gridCol w:w="825"/>
        <w:gridCol w:w="915"/>
        <w:gridCol w:w="67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四、政府信息公开行政复议、行政诉讼情况</w:t>
      </w:r>
    </w:p>
    <w:tbl>
      <w:tblPr>
        <w:tblStyle w:val="3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597"/>
        <w:gridCol w:w="484"/>
        <w:gridCol w:w="579"/>
        <w:gridCol w:w="727"/>
        <w:gridCol w:w="504"/>
        <w:gridCol w:w="466"/>
        <w:gridCol w:w="541"/>
        <w:gridCol w:w="559"/>
        <w:gridCol w:w="690"/>
        <w:gridCol w:w="579"/>
        <w:gridCol w:w="578"/>
        <w:gridCol w:w="522"/>
        <w:gridCol w:w="560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7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eastAsia" w:ascii="Arial" w:hAnsi="Arial" w:eastAsia="宋体" w:cs="Arial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3" w:firstLineChars="2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五、</w:t>
      </w:r>
      <w:r>
        <w:rPr>
          <w:rFonts w:hint="eastAsia"/>
          <w:b/>
          <w:bCs/>
          <w:sz w:val="32"/>
          <w:szCs w:val="32"/>
        </w:rPr>
        <w:t>存在的问题及</w:t>
      </w:r>
      <w:r>
        <w:rPr>
          <w:rFonts w:hint="eastAsia"/>
          <w:b/>
          <w:bCs/>
          <w:sz w:val="32"/>
          <w:szCs w:val="32"/>
          <w:lang w:eastAsia="zh-CN"/>
        </w:rPr>
        <w:t>改进情况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政府信息公开是一项长期执行的制度。要实行“谁主管、谁负责”的原则，切实把政府信息公开工作落到实处，在推进政府信息公开制度的过程中，一定要做到提高工作效率，方便群众办事，提高依法行政水平，严格依法管理。特别是要针对政府政务公开工作过程中出现的问题，加强调查研究，不断总结积累经验，提高政府信息公开工作的质量和水平。</w:t>
      </w:r>
    </w:p>
    <w:p>
      <w:pPr>
        <w:numPr>
          <w:ilvl w:val="0"/>
          <w:numId w:val="0"/>
        </w:num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（一）</w:t>
      </w:r>
      <w:r>
        <w:rPr>
          <w:rFonts w:hint="eastAsia"/>
          <w:b/>
          <w:bCs/>
          <w:sz w:val="32"/>
          <w:szCs w:val="32"/>
          <w:lang w:val="en-US" w:eastAsia="zh-CN"/>
        </w:rPr>
        <w:t>2018年</w:t>
      </w:r>
      <w:r>
        <w:rPr>
          <w:rFonts w:hint="eastAsia"/>
          <w:b/>
          <w:bCs/>
          <w:sz w:val="32"/>
          <w:szCs w:val="32"/>
          <w:lang w:eastAsia="zh-CN"/>
        </w:rPr>
        <w:t>存在主要问题</w:t>
      </w:r>
    </w:p>
    <w:p>
      <w:pPr>
        <w:ind w:firstLine="640" w:firstLineChars="200"/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1、各部门不能及时主动报送工作信息，使得政府信息公开工作信息量少，公众获取信息渠道难度增加。</w:t>
      </w:r>
    </w:p>
    <w:p>
      <w:pPr>
        <w:ind w:firstLine="640" w:firstLineChars="200"/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2、机关工作人员对政府信息公开内容理解不补充，不明晰，业务水平有待进一步提高。</w:t>
      </w:r>
    </w:p>
    <w:p>
      <w:pPr>
        <w:ind w:firstLine="640" w:firstLineChars="200"/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3、加强政府信息工作宣传力度，社会公众广泛知晓率普遍较低。</w:t>
      </w:r>
    </w:p>
    <w:p>
      <w:pPr>
        <w:numPr>
          <w:ilvl w:val="0"/>
          <w:numId w:val="0"/>
        </w:numPr>
        <w:ind w:left="640" w:left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（二）2019年改进情况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继续抓好政府信息公开工作，进一步完善信息公开目录和内容。进一步加强监督检查。镇办公室将不定期对各科室的政府信息公开报送工作进行指导、协调、监督和检查，对各科室信息公开的条数、最近更新日期进行跟踪，督促及时公开、更新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继续做好相关工作人员的教育培训工作。深化对政府政务公开工作重要性的认识，切实增强做好此项工作的能力和水平。认真贯彻落实《中华人民共和国政府信息公开条例》等相关工作制度，制作《北京市密云区太师屯镇政务公开全清单》并在网站上公开，确保政府信息公开工作依法、有序开展。认真学习并深刻理解制度的规定和要求，并严格按制度办事，逐步建立政府信息公开工作的长效机制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加强宣传。继续做好《政府信息公开条例》的宣传报道，使村级广播等形式加大对《政府信息公开条例》的宣传力度，营造良好的舆论氛围，使人民群众了解《政府信息公开条例》、熟悉《政府信息公开条例》、使用《政府信息公开条例》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              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北京市密云区太师屯镇人民政府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2019年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13FA19"/>
    <w:multiLevelType w:val="singleLevel"/>
    <w:tmpl w:val="DC13FA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EF935EF"/>
    <w:multiLevelType w:val="singleLevel"/>
    <w:tmpl w:val="6EF935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D43B7"/>
    <w:rsid w:val="107932C5"/>
    <w:rsid w:val="119B242A"/>
    <w:rsid w:val="157D3B99"/>
    <w:rsid w:val="22011261"/>
    <w:rsid w:val="22900E77"/>
    <w:rsid w:val="28571F89"/>
    <w:rsid w:val="286C6725"/>
    <w:rsid w:val="2923078A"/>
    <w:rsid w:val="2C682C4C"/>
    <w:rsid w:val="2F941ADA"/>
    <w:rsid w:val="30F214DA"/>
    <w:rsid w:val="33FE7A5C"/>
    <w:rsid w:val="3ADE5FD8"/>
    <w:rsid w:val="3C791338"/>
    <w:rsid w:val="3CB911D3"/>
    <w:rsid w:val="3EAA753D"/>
    <w:rsid w:val="40B86E4D"/>
    <w:rsid w:val="47996DB8"/>
    <w:rsid w:val="47D22C87"/>
    <w:rsid w:val="4ABE7049"/>
    <w:rsid w:val="53B27D1C"/>
    <w:rsid w:val="5BB44C45"/>
    <w:rsid w:val="5EBD3B00"/>
    <w:rsid w:val="5FA97638"/>
    <w:rsid w:val="68E44400"/>
    <w:rsid w:val="707F05DC"/>
    <w:rsid w:val="76EF2025"/>
    <w:rsid w:val="7EED4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2020-01-02T06:39:00Z</dcterms:created>
  <dc:creator>user</dc:creator>
  <cp:lastModifiedBy>user</cp:lastModifiedBy>
  <dcterms:modified xsi:type="dcterms:W3CDTF">2020-05-08T04:38:38Z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