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741A6D">
      <w:pPr>
        <w:pStyle w:val="3"/>
        <w:keepNext w:val="0"/>
        <w:keepLines w:val="0"/>
        <w:widowControl/>
        <w:suppressLineNumbers w:val="0"/>
        <w:wordWrap w:val="0"/>
        <w:spacing w:before="0" w:beforeAutospacing="0" w:after="0" w:afterAutospacing="0"/>
        <w:ind w:left="270" w:right="0" w:firstLine="420"/>
        <w:jc w:val="center"/>
        <w:rPr>
          <w:rFonts w:ascii="微软雅黑" w:hAnsi="微软雅黑" w:eastAsia="微软雅黑" w:cs="微软雅黑"/>
          <w:color w:val="333333"/>
          <w:sz w:val="44"/>
          <w:szCs w:val="44"/>
          <w:shd w:val="clear" w:fill="FFFFFF"/>
        </w:rPr>
      </w:pPr>
      <w:r>
        <w:rPr>
          <w:rFonts w:ascii="微软雅黑" w:hAnsi="微软雅黑" w:eastAsia="微软雅黑" w:cs="微软雅黑"/>
          <w:color w:val="333333"/>
          <w:sz w:val="44"/>
          <w:szCs w:val="44"/>
          <w:shd w:val="clear" w:fill="FFFFFF"/>
        </w:rPr>
        <w:t>北京市密云区太师屯镇2015年政府信息公开年度报告</w:t>
      </w:r>
    </w:p>
    <w:p w14:paraId="63B40830">
      <w:pPr>
        <w:pStyle w:val="3"/>
        <w:keepNext w:val="0"/>
        <w:keepLines w:val="0"/>
        <w:widowControl/>
        <w:suppressLineNumbers w:val="0"/>
        <w:wordWrap w:val="0"/>
        <w:spacing w:before="0" w:beforeAutospacing="0" w:after="0" w:afterAutospacing="0"/>
        <w:ind w:left="270" w:right="0" w:firstLine="420"/>
        <w:jc w:val="left"/>
      </w:pPr>
      <w:r>
        <w:rPr>
          <w:rFonts w:ascii="微软雅黑" w:hAnsi="微软雅黑" w:eastAsia="微软雅黑" w:cs="微软雅黑"/>
          <w:color w:val="333333"/>
          <w:sz w:val="21"/>
          <w:szCs w:val="21"/>
          <w:shd w:val="clear" w:fill="FFFFFF"/>
        </w:rPr>
        <w:t>依据《中华人民共和国政府信息公开条例》和《2015年政府信息公开工作要点》及政府信息公开相关制度要求编制北京市密云区太师屯镇2015年政府信息公开年度报告。该报告内容涵盖太师屯镇2015年政府信息公开工作情况，统计、截止时间为2015年12月31日。如对本报告有任何疑问，请与本单位政府信息公开受理办公室联系，地址：太师屯镇党政办公室，联系电话：010-69032646。</w:t>
      </w:r>
    </w:p>
    <w:p w14:paraId="1641A21F">
      <w:pPr>
        <w:pStyle w:val="3"/>
        <w:keepNext w:val="0"/>
        <w:keepLines w:val="0"/>
        <w:widowControl/>
        <w:suppressLineNumbers w:val="0"/>
        <w:wordWrap w:val="0"/>
        <w:spacing w:before="0" w:beforeAutospacing="0" w:after="0" w:afterAutospacing="0"/>
        <w:ind w:left="270" w:right="0" w:firstLine="420"/>
        <w:jc w:val="left"/>
      </w:pPr>
    </w:p>
    <w:p w14:paraId="53703C34">
      <w:pPr>
        <w:pStyle w:val="3"/>
        <w:keepNext w:val="0"/>
        <w:keepLines w:val="0"/>
        <w:widowControl/>
        <w:suppressLineNumbers w:val="0"/>
        <w:wordWrap w:val="0"/>
        <w:spacing w:before="0" w:beforeAutospacing="0" w:after="0" w:afterAutospacing="0"/>
        <w:ind w:left="270" w:right="0" w:firstLine="420"/>
        <w:jc w:val="left"/>
      </w:pPr>
      <w:r>
        <w:rPr>
          <w:rStyle w:val="6"/>
          <w:rFonts w:hint="eastAsia" w:ascii="微软雅黑" w:hAnsi="微软雅黑" w:eastAsia="微软雅黑" w:cs="微软雅黑"/>
          <w:color w:val="333333"/>
          <w:sz w:val="31"/>
          <w:szCs w:val="31"/>
          <w:shd w:val="clear" w:fill="FFFFFF"/>
        </w:rPr>
        <w:t>一、概述   </w:t>
      </w:r>
      <w:r>
        <w:rPr>
          <w:rFonts w:hint="eastAsia" w:ascii="微软雅黑" w:hAnsi="微软雅黑" w:eastAsia="微软雅黑" w:cs="微软雅黑"/>
          <w:color w:val="333333"/>
          <w:sz w:val="21"/>
          <w:szCs w:val="21"/>
          <w:shd w:val="clear" w:fill="FFFFFF"/>
        </w:rPr>
        <w:t>    </w:t>
      </w:r>
    </w:p>
    <w:p w14:paraId="663A5B46">
      <w:pPr>
        <w:pStyle w:val="3"/>
        <w:keepNext w:val="0"/>
        <w:keepLines w:val="0"/>
        <w:widowControl/>
        <w:suppressLineNumbers w:val="0"/>
        <w:wordWrap w:val="0"/>
        <w:spacing w:before="0" w:beforeAutospacing="0" w:after="0" w:afterAutospacing="0"/>
        <w:ind w:left="270" w:right="0" w:firstLine="420"/>
        <w:jc w:val="left"/>
      </w:pPr>
    </w:p>
    <w:p w14:paraId="5EF4F249">
      <w:pPr>
        <w:pStyle w:val="3"/>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根据密云区政府信息公开办要求，太师屯镇建立了政府信息公开工作管理机构，建立政府信息公开制度，明确各部门责任，完善工作程序，在镇党委的领导下，有序开展政府信息公开工作。</w:t>
      </w:r>
    </w:p>
    <w:p w14:paraId="5CA03A08">
      <w:pPr>
        <w:pStyle w:val="3"/>
        <w:keepNext w:val="0"/>
        <w:keepLines w:val="0"/>
        <w:widowControl/>
        <w:suppressLineNumbers w:val="0"/>
        <w:wordWrap w:val="0"/>
        <w:spacing w:before="0" w:beforeAutospacing="0" w:after="0" w:afterAutospacing="0"/>
        <w:ind w:left="270" w:right="0" w:firstLine="420"/>
        <w:jc w:val="left"/>
      </w:pPr>
    </w:p>
    <w:p w14:paraId="0C05CEAE">
      <w:pPr>
        <w:pStyle w:val="3"/>
        <w:keepNext w:val="0"/>
        <w:keepLines w:val="0"/>
        <w:widowControl/>
        <w:suppressLineNumbers w:val="0"/>
        <w:wordWrap w:val="0"/>
        <w:spacing w:before="0" w:beforeAutospacing="0" w:after="0" w:afterAutospacing="0"/>
        <w:ind w:left="270" w:right="0" w:firstLine="420"/>
        <w:jc w:val="left"/>
      </w:pPr>
      <w:r>
        <w:rPr>
          <w:rStyle w:val="6"/>
          <w:rFonts w:hint="eastAsia" w:ascii="微软雅黑" w:hAnsi="微软雅黑" w:eastAsia="微软雅黑" w:cs="微软雅黑"/>
          <w:color w:val="333333"/>
          <w:sz w:val="31"/>
          <w:szCs w:val="31"/>
          <w:shd w:val="clear" w:fill="FFFFFF"/>
        </w:rPr>
        <w:t>二、主动公开政府信息情况</w:t>
      </w:r>
    </w:p>
    <w:p w14:paraId="253DD021">
      <w:pPr>
        <w:pStyle w:val="3"/>
        <w:keepNext w:val="0"/>
        <w:keepLines w:val="0"/>
        <w:widowControl/>
        <w:suppressLineNumbers w:val="0"/>
        <w:wordWrap w:val="0"/>
        <w:spacing w:before="0" w:beforeAutospacing="0" w:after="0" w:afterAutospacing="0"/>
        <w:ind w:left="270" w:right="0" w:firstLine="420"/>
        <w:jc w:val="left"/>
      </w:pPr>
    </w:p>
    <w:p w14:paraId="617C3D23">
      <w:pPr>
        <w:pStyle w:val="3"/>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2015年度我镇主动公开信息数114条，其中全文电子化率达100%。在主动公开的信息中，机构职能类信息21条，占总体比例的18%；规划计划类信息0条，占总体比例的0%；业务动态类信息93条，占总体比例的82%。   </w:t>
      </w:r>
    </w:p>
    <w:p w14:paraId="02E80219">
      <w:pPr>
        <w:pStyle w:val="3"/>
        <w:keepNext w:val="0"/>
        <w:keepLines w:val="0"/>
        <w:widowControl/>
        <w:suppressLineNumbers w:val="0"/>
        <w:wordWrap w:val="0"/>
        <w:spacing w:before="0" w:beforeAutospacing="0" w:after="0" w:afterAutospacing="0"/>
        <w:ind w:left="270" w:right="0" w:firstLine="420"/>
        <w:jc w:val="left"/>
      </w:pPr>
    </w:p>
    <w:p w14:paraId="648182C1">
      <w:pPr>
        <w:pStyle w:val="3"/>
        <w:keepNext w:val="0"/>
        <w:keepLines w:val="0"/>
        <w:widowControl/>
        <w:suppressLineNumbers w:val="0"/>
        <w:wordWrap w:val="0"/>
        <w:spacing w:before="0" w:beforeAutospacing="0" w:after="0" w:afterAutospacing="0"/>
        <w:ind w:left="270" w:right="0" w:firstLine="420"/>
        <w:jc w:val="left"/>
      </w:pPr>
      <w:r>
        <w:rPr>
          <w:rStyle w:val="6"/>
          <w:rFonts w:hint="eastAsia" w:ascii="微软雅黑" w:hAnsi="微软雅黑" w:eastAsia="微软雅黑" w:cs="微软雅黑"/>
          <w:color w:val="333333"/>
          <w:sz w:val="31"/>
          <w:szCs w:val="31"/>
          <w:shd w:val="clear" w:fill="FFFFFF"/>
        </w:rPr>
        <w:t>三、依申请公开政府信息情况</w:t>
      </w:r>
      <w:r>
        <w:rPr>
          <w:rFonts w:hint="eastAsia" w:ascii="微软雅黑" w:hAnsi="微软雅黑" w:eastAsia="微软雅黑" w:cs="微软雅黑"/>
          <w:color w:val="333333"/>
          <w:sz w:val="21"/>
          <w:szCs w:val="21"/>
          <w:shd w:val="clear" w:fill="FFFFFF"/>
        </w:rPr>
        <w:t>      </w:t>
      </w:r>
    </w:p>
    <w:p w14:paraId="7F3D964E">
      <w:pPr>
        <w:pStyle w:val="3"/>
        <w:keepNext w:val="0"/>
        <w:keepLines w:val="0"/>
        <w:widowControl/>
        <w:suppressLineNumbers w:val="0"/>
        <w:wordWrap w:val="0"/>
        <w:spacing w:before="0" w:beforeAutospacing="0" w:after="0" w:afterAutospacing="0"/>
        <w:ind w:left="270" w:right="0" w:firstLine="420"/>
        <w:jc w:val="left"/>
      </w:pPr>
    </w:p>
    <w:p w14:paraId="1C69F460">
      <w:pPr>
        <w:pStyle w:val="3"/>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2015年度本镇未收到公开政府信息的申请。</w:t>
      </w:r>
    </w:p>
    <w:p w14:paraId="3DF6F314">
      <w:pPr>
        <w:pStyle w:val="3"/>
        <w:keepNext w:val="0"/>
        <w:keepLines w:val="0"/>
        <w:widowControl/>
        <w:suppressLineNumbers w:val="0"/>
        <w:wordWrap w:val="0"/>
        <w:spacing w:before="0" w:beforeAutospacing="0" w:after="0" w:afterAutospacing="0"/>
        <w:ind w:left="270" w:right="0" w:firstLine="420"/>
        <w:jc w:val="left"/>
      </w:pPr>
    </w:p>
    <w:p w14:paraId="561DE421">
      <w:pPr>
        <w:pStyle w:val="3"/>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31"/>
          <w:szCs w:val="31"/>
          <w:shd w:val="clear" w:fill="FFFFFF"/>
        </w:rPr>
        <w:t>四、政府信息公开的收费情况</w:t>
      </w:r>
    </w:p>
    <w:p w14:paraId="5B1B1BA2">
      <w:pPr>
        <w:pStyle w:val="3"/>
        <w:keepNext w:val="0"/>
        <w:keepLines w:val="0"/>
        <w:widowControl/>
        <w:suppressLineNumbers w:val="0"/>
        <w:wordWrap w:val="0"/>
        <w:spacing w:before="0" w:beforeAutospacing="0" w:after="0" w:afterAutospacing="0"/>
        <w:ind w:left="270" w:right="0" w:firstLine="420"/>
        <w:jc w:val="left"/>
      </w:pPr>
    </w:p>
    <w:p w14:paraId="05A795B6">
      <w:pPr>
        <w:pStyle w:val="3"/>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本镇政府信息公开尚未实行收费。</w:t>
      </w:r>
    </w:p>
    <w:p w14:paraId="10FD5EB4">
      <w:pPr>
        <w:pStyle w:val="3"/>
        <w:keepNext w:val="0"/>
        <w:keepLines w:val="0"/>
        <w:widowControl/>
        <w:suppressLineNumbers w:val="0"/>
        <w:wordWrap w:val="0"/>
        <w:spacing w:before="0" w:beforeAutospacing="0" w:after="0" w:afterAutospacing="0"/>
        <w:ind w:left="270" w:right="0" w:firstLine="420"/>
        <w:jc w:val="left"/>
      </w:pPr>
    </w:p>
    <w:p w14:paraId="1233D2E7">
      <w:pPr>
        <w:pStyle w:val="3"/>
        <w:keepNext w:val="0"/>
        <w:keepLines w:val="0"/>
        <w:widowControl/>
        <w:suppressLineNumbers w:val="0"/>
        <w:wordWrap w:val="0"/>
        <w:spacing w:before="0" w:beforeAutospacing="0" w:after="0" w:afterAutospacing="0"/>
        <w:ind w:left="270" w:right="0" w:firstLine="420"/>
        <w:jc w:val="left"/>
      </w:pPr>
      <w:r>
        <w:rPr>
          <w:rStyle w:val="6"/>
          <w:rFonts w:hint="eastAsia" w:ascii="微软雅黑" w:hAnsi="微软雅黑" w:eastAsia="微软雅黑" w:cs="微软雅黑"/>
          <w:color w:val="333333"/>
          <w:sz w:val="31"/>
          <w:szCs w:val="31"/>
          <w:shd w:val="clear" w:fill="FFFFFF"/>
        </w:rPr>
        <w:t>五、因政府信息公开申请行政复议、提起行政诉讼的情况    </w:t>
      </w:r>
    </w:p>
    <w:p w14:paraId="4E5AD440">
      <w:pPr>
        <w:pStyle w:val="3"/>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  </w:t>
      </w:r>
    </w:p>
    <w:p w14:paraId="78A09773">
      <w:pPr>
        <w:pStyle w:val="3"/>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2015年度本镇未出现因政府信息公开而被申请行政复议、提起行政诉讼的情况。 </w:t>
      </w:r>
    </w:p>
    <w:p w14:paraId="70AE959F">
      <w:pPr>
        <w:pStyle w:val="3"/>
        <w:keepNext w:val="0"/>
        <w:keepLines w:val="0"/>
        <w:widowControl/>
        <w:suppressLineNumbers w:val="0"/>
        <w:wordWrap w:val="0"/>
        <w:spacing w:before="0" w:beforeAutospacing="0" w:after="0" w:afterAutospacing="0"/>
        <w:ind w:left="270" w:right="0" w:firstLine="420"/>
        <w:jc w:val="left"/>
      </w:pPr>
    </w:p>
    <w:p w14:paraId="397010FF">
      <w:pPr>
        <w:pStyle w:val="3"/>
        <w:keepNext w:val="0"/>
        <w:keepLines w:val="0"/>
        <w:widowControl/>
        <w:suppressLineNumbers w:val="0"/>
        <w:wordWrap w:val="0"/>
        <w:spacing w:before="0" w:beforeAutospacing="0" w:after="0" w:afterAutospacing="0"/>
        <w:ind w:left="270" w:right="0" w:firstLine="420"/>
        <w:jc w:val="left"/>
      </w:pPr>
      <w:r>
        <w:rPr>
          <w:rStyle w:val="6"/>
          <w:rFonts w:hint="eastAsia" w:ascii="微软雅黑" w:hAnsi="微软雅黑" w:eastAsia="微软雅黑" w:cs="微软雅黑"/>
          <w:color w:val="333333"/>
          <w:sz w:val="31"/>
          <w:szCs w:val="31"/>
          <w:shd w:val="clear" w:fill="FFFFFF"/>
        </w:rPr>
        <w:t>六、扎实推进依申请公开工作，提升政府信息公开服务水平</w:t>
      </w:r>
    </w:p>
    <w:p w14:paraId="39DE5FCB">
      <w:pPr>
        <w:pStyle w:val="3"/>
        <w:keepNext w:val="0"/>
        <w:keepLines w:val="0"/>
        <w:widowControl/>
        <w:suppressLineNumbers w:val="0"/>
        <w:wordWrap w:val="0"/>
        <w:spacing w:before="0" w:beforeAutospacing="0" w:after="0" w:afterAutospacing="0"/>
        <w:ind w:left="270" w:right="0" w:firstLine="420"/>
        <w:jc w:val="left"/>
      </w:pPr>
    </w:p>
    <w:p w14:paraId="33E64662">
      <w:pPr>
        <w:pStyle w:val="3"/>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1、完善申请公开工作机制。建立健全政府信息公开申请接收、登记、办理、审核、答复、归档等各个环节的制度规范，依法妥善做好相关工作。</w:t>
      </w:r>
    </w:p>
    <w:p w14:paraId="7502743C">
      <w:pPr>
        <w:pStyle w:val="3"/>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2、畅通申请公开受理渠道。在政府网站公开依申请公开办事指南，包括申请方式、可供下载的申请表样式、办理流程图、收费标准、受理地址、联系方式等信息。</w:t>
      </w:r>
    </w:p>
    <w:p w14:paraId="5D3CD744">
      <w:pPr>
        <w:pStyle w:val="3"/>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3、改进完善申请办理方式。加强与申请人沟通，做好解疑释惑工作，引导公众正确行使申请权和救济权。对需要或者可以让社会公众广泛知晓的政府信息，应在答复申请人的同时，通过政府网站等平台主动公开。</w:t>
      </w:r>
    </w:p>
    <w:p w14:paraId="288E7F9A">
      <w:pPr>
        <w:pStyle w:val="3"/>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4、加强业务培训指导。针对部门信息公开工作以兼职为主，普遍对业务不太熟悉</w:t>
      </w:r>
      <w:r>
        <w:rPr>
          <w:rFonts w:hint="eastAsia" w:ascii="微软雅黑" w:hAnsi="微软雅黑" w:eastAsia="微软雅黑" w:cs="微软雅黑"/>
          <w:color w:val="333333"/>
          <w:sz w:val="21"/>
          <w:szCs w:val="21"/>
          <w:shd w:val="clear" w:fill="FFFFFF"/>
          <w:lang w:eastAsia="zh-CN"/>
        </w:rPr>
        <w:t>的</w:t>
      </w:r>
      <w:r>
        <w:rPr>
          <w:rFonts w:hint="eastAsia" w:ascii="微软雅黑" w:hAnsi="微软雅黑" w:eastAsia="微软雅黑" w:cs="微软雅黑"/>
          <w:color w:val="333333"/>
          <w:sz w:val="21"/>
          <w:szCs w:val="21"/>
          <w:shd w:val="clear" w:fill="FFFFFF"/>
        </w:rPr>
        <w:t>情况，集中组织政府信息公开业务培训，平时注重沟通交流，提高各部门开展此项工作的能力。同时，进一步加强对各部门的监督检查，定期或不定期开展工作检查，以检查促进各部门开展这项工作的自觉性和能动性。</w:t>
      </w:r>
    </w:p>
    <w:p w14:paraId="6AB461C2">
      <w:pPr>
        <w:pStyle w:val="3"/>
        <w:keepNext w:val="0"/>
        <w:keepLines w:val="0"/>
        <w:widowControl/>
        <w:suppressLineNumbers w:val="0"/>
        <w:wordWrap w:val="0"/>
        <w:spacing w:before="0" w:beforeAutospacing="0" w:after="0" w:afterAutospacing="0"/>
        <w:ind w:left="270" w:right="0"/>
        <w:jc w:val="left"/>
      </w:pPr>
    </w:p>
    <w:p w14:paraId="3E0B1A18">
      <w:pPr>
        <w:pStyle w:val="3"/>
        <w:keepNext w:val="0"/>
        <w:keepLines w:val="0"/>
        <w:widowControl/>
        <w:suppressLineNumbers w:val="0"/>
        <w:wordWrap w:val="0"/>
        <w:spacing w:before="0" w:beforeAutospacing="0" w:after="0" w:afterAutospacing="0"/>
        <w:ind w:left="270" w:right="0" w:firstLine="420"/>
        <w:jc w:val="left"/>
      </w:pPr>
      <w:r>
        <w:rPr>
          <w:rStyle w:val="6"/>
          <w:rFonts w:hint="eastAsia" w:ascii="微软雅黑" w:hAnsi="微软雅黑" w:eastAsia="微软雅黑" w:cs="微软雅黑"/>
          <w:color w:val="333333"/>
          <w:sz w:val="31"/>
          <w:szCs w:val="31"/>
          <w:shd w:val="clear" w:fill="FFFFFF"/>
        </w:rPr>
        <w:t>七、政府信息公开工作存在的主要问题及改进措施 </w:t>
      </w:r>
    </w:p>
    <w:p w14:paraId="06398B7D">
      <w:pPr>
        <w:pStyle w:val="3"/>
        <w:keepNext w:val="0"/>
        <w:keepLines w:val="0"/>
        <w:widowControl/>
        <w:suppressLineNumbers w:val="0"/>
        <w:wordWrap w:val="0"/>
        <w:spacing w:before="0" w:beforeAutospacing="0" w:after="0" w:afterAutospacing="0"/>
        <w:ind w:left="270" w:right="0" w:firstLine="420"/>
        <w:jc w:val="left"/>
      </w:pPr>
    </w:p>
    <w:p w14:paraId="4C98D56C">
      <w:pPr>
        <w:pStyle w:val="3"/>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信息公开工作机制仍然有不完善的地方。信息公开工作是一项横向到边，纵向到底的工作，要进一步完善相关制度，细化工作规则、工作流程和工作责任，切实把工作任务和责任落实到具体人身上，加强监督制约，有效推动政府信息公开工作，对工作人员进一步加强有针对性的培训工作。今后我们会不断的充实公开内容，按照“以公开为原则，不公开为例外”的总体要求，进一步做好公开和免予公开两类政府信息的界定，完善主动公开的政府信息目录，逐步编制依申请公开的政府信息目录。规范信息公开流程，提高申请处理效率，加强信息公开和新闻宣传工作力度，方便公众获取政府信息。</w:t>
      </w:r>
    </w:p>
    <w:p w14:paraId="2A892374">
      <w:pPr>
        <w:pStyle w:val="3"/>
        <w:keepNext w:val="0"/>
        <w:keepLines w:val="0"/>
        <w:widowControl/>
        <w:suppressLineNumbers w:val="0"/>
        <w:wordWrap w:val="0"/>
        <w:spacing w:before="0" w:beforeAutospacing="0" w:after="0" w:afterAutospacing="0"/>
        <w:ind w:left="270" w:right="0"/>
        <w:jc w:val="left"/>
      </w:pPr>
    </w:p>
    <w:p w14:paraId="6AFDF3B4">
      <w:pPr>
        <w:pStyle w:val="3"/>
        <w:keepNext w:val="0"/>
        <w:keepLines w:val="0"/>
        <w:widowControl/>
        <w:suppressLineNumbers w:val="0"/>
        <w:wordWrap w:val="0"/>
        <w:spacing w:before="0" w:beforeAutospacing="0" w:after="0" w:afterAutospacing="0"/>
        <w:ind w:left="270" w:right="0" w:firstLine="420"/>
        <w:jc w:val="left"/>
      </w:pPr>
      <w:r>
        <w:rPr>
          <w:rFonts w:hint="eastAsia" w:ascii="微软雅黑" w:hAnsi="微软雅黑" w:eastAsia="微软雅黑" w:cs="微软雅黑"/>
          <w:color w:val="333333"/>
          <w:sz w:val="21"/>
          <w:szCs w:val="21"/>
          <w:shd w:val="clear" w:fill="FFFFFF"/>
        </w:rPr>
        <w:t>北京市密云区太师屯镇人民政府</w:t>
      </w:r>
    </w:p>
    <w:p w14:paraId="7C3EFBE7">
      <w:pPr>
        <w:pStyle w:val="3"/>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r>
        <w:rPr>
          <w:rFonts w:hint="eastAsia" w:ascii="微软雅黑" w:hAnsi="微软雅黑" w:eastAsia="微软雅黑" w:cs="微软雅黑"/>
          <w:color w:val="333333"/>
          <w:sz w:val="21"/>
          <w:szCs w:val="21"/>
          <w:shd w:val="clear" w:fill="FFFFFF"/>
        </w:rPr>
        <w:t>2016年3月</w:t>
      </w:r>
    </w:p>
    <w:p w14:paraId="258DAD13">
      <w:pPr>
        <w:pStyle w:val="3"/>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68F6D929">
      <w:pPr>
        <w:pStyle w:val="3"/>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6B4EC9C6">
      <w:pPr>
        <w:pStyle w:val="3"/>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29FF0202">
      <w:pPr>
        <w:pStyle w:val="3"/>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44229078">
      <w:pPr>
        <w:pStyle w:val="3"/>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2C3269CF">
      <w:pPr>
        <w:pStyle w:val="3"/>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3C0304C1">
      <w:pPr>
        <w:pStyle w:val="3"/>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0F7BE8F2">
      <w:pPr>
        <w:pStyle w:val="3"/>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37D4FA7C">
      <w:pPr>
        <w:pStyle w:val="3"/>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348F28BC">
      <w:pPr>
        <w:pStyle w:val="3"/>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p w14:paraId="21DCAD82">
      <w:pPr>
        <w:pStyle w:val="3"/>
        <w:keepNext w:val="0"/>
        <w:keepLines w:val="0"/>
        <w:widowControl/>
        <w:suppressLineNumbers w:val="0"/>
        <w:wordWrap w:val="0"/>
        <w:spacing w:before="0" w:beforeAutospacing="0" w:after="0" w:afterAutospacing="0"/>
        <w:ind w:left="270" w:right="0" w:firstLine="420"/>
        <w:jc w:val="left"/>
        <w:rPr>
          <w:rFonts w:hint="eastAsia" w:ascii="微软雅黑" w:hAnsi="微软雅黑" w:eastAsia="微软雅黑" w:cs="微软雅黑"/>
          <w:color w:val="333333"/>
          <w:sz w:val="21"/>
          <w:szCs w:val="21"/>
          <w:shd w:val="clear" w:fill="FFFFFF"/>
        </w:rPr>
      </w:pPr>
    </w:p>
    <w:tbl>
      <w:tblPr>
        <w:tblStyle w:val="4"/>
        <w:tblW w:w="9555" w:type="dxa"/>
        <w:jc w:val="center"/>
        <w:tblCellSpacing w:w="0" w:type="dxa"/>
        <w:shd w:val="clear" w:color="auto" w:fill="auto"/>
        <w:tblLayout w:type="fixed"/>
        <w:tblCellMar>
          <w:top w:w="15" w:type="dxa"/>
          <w:left w:w="15" w:type="dxa"/>
          <w:bottom w:w="15" w:type="dxa"/>
          <w:right w:w="15" w:type="dxa"/>
        </w:tblCellMar>
      </w:tblPr>
      <w:tblGrid>
        <w:gridCol w:w="7470"/>
        <w:gridCol w:w="285"/>
        <w:gridCol w:w="480"/>
        <w:gridCol w:w="240"/>
        <w:gridCol w:w="1080"/>
      </w:tblGrid>
      <w:tr w14:paraId="759FDACF">
        <w:tblPrEx>
          <w:tblCellMar>
            <w:top w:w="15" w:type="dxa"/>
            <w:left w:w="15" w:type="dxa"/>
            <w:bottom w:w="15" w:type="dxa"/>
            <w:right w:w="15" w:type="dxa"/>
          </w:tblCellMar>
        </w:tblPrEx>
        <w:trPr>
          <w:trHeight w:val="375" w:hRule="atLeast"/>
          <w:tblCellSpacing w:w="0" w:type="dxa"/>
          <w:jc w:val="center"/>
        </w:trPr>
        <w:tc>
          <w:tcPr>
            <w:tcW w:w="7470" w:type="dxa"/>
            <w:shd w:val="clear" w:color="auto" w:fill="auto"/>
            <w:tcMar>
              <w:top w:w="0" w:type="dxa"/>
              <w:left w:w="105" w:type="dxa"/>
              <w:bottom w:w="0" w:type="dxa"/>
              <w:right w:w="105" w:type="dxa"/>
            </w:tcMar>
            <w:vAlign w:val="center"/>
          </w:tcPr>
          <w:p w14:paraId="7D2D55A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765" w:type="dxa"/>
            <w:gridSpan w:val="2"/>
            <w:shd w:val="clear" w:color="auto" w:fill="auto"/>
            <w:tcMar>
              <w:top w:w="0" w:type="dxa"/>
              <w:left w:w="105" w:type="dxa"/>
              <w:bottom w:w="0" w:type="dxa"/>
              <w:right w:w="105" w:type="dxa"/>
            </w:tcMar>
            <w:vAlign w:val="center"/>
          </w:tcPr>
          <w:p w14:paraId="252BB38B">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320" w:type="dxa"/>
            <w:gridSpan w:val="2"/>
            <w:shd w:val="clear" w:color="auto" w:fill="auto"/>
            <w:tcMar>
              <w:top w:w="0" w:type="dxa"/>
              <w:left w:w="105" w:type="dxa"/>
              <w:bottom w:w="0" w:type="dxa"/>
              <w:right w:w="105" w:type="dxa"/>
            </w:tcMar>
            <w:vAlign w:val="center"/>
          </w:tcPr>
          <w:p w14:paraId="655EC3FF">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r>
      <w:tr w14:paraId="19CADCE6">
        <w:tblPrEx>
          <w:shd w:val="clear" w:color="auto" w:fill="auto"/>
          <w:tblCellMar>
            <w:top w:w="15" w:type="dxa"/>
            <w:left w:w="15" w:type="dxa"/>
            <w:bottom w:w="15" w:type="dxa"/>
            <w:right w:w="15" w:type="dxa"/>
          </w:tblCellMar>
        </w:tblPrEx>
        <w:trPr>
          <w:trHeight w:val="540"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6EE279CA">
            <w:pPr>
              <w:pStyle w:val="3"/>
              <w:keepNext w:val="0"/>
              <w:keepLines w:val="0"/>
              <w:widowControl/>
              <w:suppressLineNumbers w:val="0"/>
              <w:jc w:val="center"/>
              <w:rPr>
                <w:sz w:val="21"/>
                <w:szCs w:val="21"/>
              </w:rPr>
            </w:pPr>
            <w:r>
              <w:rPr>
                <w:rFonts w:ascii="方正小标宋简体" w:hAnsi="方正小标宋简体" w:eastAsia="方正小标宋简体" w:cs="方正小标宋简体"/>
                <w:color w:val="333333"/>
                <w:sz w:val="43"/>
                <w:szCs w:val="43"/>
              </w:rPr>
              <w:t>政府信息公开情况统计表</w:t>
            </w:r>
          </w:p>
        </w:tc>
      </w:tr>
      <w:tr w14:paraId="5055F284">
        <w:tblPrEx>
          <w:shd w:val="clear" w:color="auto" w:fill="auto"/>
          <w:tblCellMar>
            <w:top w:w="15" w:type="dxa"/>
            <w:left w:w="15" w:type="dxa"/>
            <w:bottom w:w="15" w:type="dxa"/>
            <w:right w:w="15" w:type="dxa"/>
          </w:tblCellMar>
        </w:tblPrEx>
        <w:trPr>
          <w:trHeight w:val="285"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517EB742">
            <w:pPr>
              <w:pStyle w:val="3"/>
              <w:keepNext w:val="0"/>
              <w:keepLines w:val="0"/>
              <w:widowControl/>
              <w:suppressLineNumbers w:val="0"/>
              <w:jc w:val="center"/>
              <w:rPr>
                <w:sz w:val="21"/>
                <w:szCs w:val="21"/>
              </w:rPr>
            </w:pPr>
            <w:r>
              <w:rPr>
                <w:rFonts w:ascii="楷体_GB2312" w:hAnsi="微软雅黑" w:eastAsia="楷体_GB2312" w:cs="楷体_GB2312"/>
                <w:color w:val="333333"/>
                <w:sz w:val="31"/>
                <w:szCs w:val="31"/>
              </w:rPr>
              <w:t xml:space="preserve">（ </w:t>
            </w:r>
            <w:r>
              <w:rPr>
                <w:rFonts w:hint="default" w:ascii="楷体_GB2312" w:hAnsi="微软雅黑" w:eastAsia="楷体_GB2312" w:cs="楷体_GB2312"/>
                <w:color w:val="333333"/>
                <w:sz w:val="31"/>
                <w:szCs w:val="31"/>
              </w:rPr>
              <w:t>2015年度）</w:t>
            </w:r>
          </w:p>
        </w:tc>
      </w:tr>
      <w:tr w14:paraId="6FA6D113">
        <w:tblPrEx>
          <w:tblCellMar>
            <w:top w:w="15" w:type="dxa"/>
            <w:left w:w="15" w:type="dxa"/>
            <w:bottom w:w="15" w:type="dxa"/>
            <w:right w:w="15" w:type="dxa"/>
          </w:tblCellMar>
        </w:tblPrEx>
        <w:trPr>
          <w:trHeight w:val="405" w:hRule="atLeast"/>
          <w:tblCellSpacing w:w="0" w:type="dxa"/>
          <w:jc w:val="center"/>
        </w:trPr>
        <w:tc>
          <w:tcPr>
            <w:tcW w:w="7755" w:type="dxa"/>
            <w:gridSpan w:val="2"/>
            <w:shd w:val="clear" w:color="auto" w:fill="auto"/>
            <w:tcMar>
              <w:top w:w="0" w:type="dxa"/>
              <w:left w:w="105" w:type="dxa"/>
              <w:bottom w:w="0" w:type="dxa"/>
              <w:right w:w="105" w:type="dxa"/>
            </w:tcMar>
            <w:vAlign w:val="center"/>
          </w:tcPr>
          <w:p w14:paraId="1F22D03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720" w:type="dxa"/>
            <w:gridSpan w:val="2"/>
            <w:shd w:val="clear" w:color="auto" w:fill="auto"/>
            <w:tcMar>
              <w:top w:w="0" w:type="dxa"/>
              <w:left w:w="105" w:type="dxa"/>
              <w:bottom w:w="0" w:type="dxa"/>
              <w:right w:w="105" w:type="dxa"/>
            </w:tcMar>
            <w:vAlign w:val="center"/>
          </w:tcPr>
          <w:p w14:paraId="4A1AFC03">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shd w:val="clear" w:color="auto" w:fill="auto"/>
            <w:tcMar>
              <w:top w:w="0" w:type="dxa"/>
              <w:left w:w="105" w:type="dxa"/>
              <w:bottom w:w="0" w:type="dxa"/>
              <w:right w:w="105" w:type="dxa"/>
            </w:tcMar>
            <w:vAlign w:val="center"/>
          </w:tcPr>
          <w:p w14:paraId="687D1145">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r>
      <w:tr w14:paraId="767696BD">
        <w:tblPrEx>
          <w:tblCellMar>
            <w:top w:w="15" w:type="dxa"/>
            <w:left w:w="15" w:type="dxa"/>
            <w:bottom w:w="15" w:type="dxa"/>
            <w:right w:w="15" w:type="dxa"/>
          </w:tblCellMar>
        </w:tblPrEx>
        <w:trPr>
          <w:trHeight w:val="300" w:hRule="atLeast"/>
          <w:tblCellSpacing w:w="0" w:type="dxa"/>
          <w:jc w:val="center"/>
        </w:trPr>
        <w:tc>
          <w:tcPr>
            <w:tcW w:w="7755" w:type="dxa"/>
            <w:gridSpan w:val="2"/>
            <w:tcBorders>
              <w:top w:val="nil"/>
              <w:left w:val="nil"/>
              <w:bottom w:val="single" w:color="auto" w:sz="6" w:space="0"/>
              <w:right w:val="nil"/>
            </w:tcBorders>
            <w:shd w:val="clear" w:color="auto" w:fill="auto"/>
            <w:tcMar>
              <w:top w:w="0" w:type="dxa"/>
              <w:left w:w="105" w:type="dxa"/>
              <w:bottom w:w="0" w:type="dxa"/>
              <w:right w:w="105" w:type="dxa"/>
            </w:tcMar>
            <w:vAlign w:val="center"/>
          </w:tcPr>
          <w:p w14:paraId="4CAD5330">
            <w:pPr>
              <w:pStyle w:val="3"/>
              <w:keepNext w:val="0"/>
              <w:keepLines w:val="0"/>
              <w:widowControl/>
              <w:suppressLineNumbers w:val="0"/>
              <w:jc w:val="left"/>
              <w:rPr>
                <w:sz w:val="21"/>
                <w:szCs w:val="21"/>
              </w:rPr>
            </w:pPr>
            <w:r>
              <w:rPr>
                <w:rFonts w:ascii="仿宋_GB2312" w:hAnsi="微软雅黑" w:eastAsia="仿宋_GB2312" w:cs="仿宋_GB2312"/>
                <w:color w:val="333333"/>
                <w:sz w:val="24"/>
                <w:szCs w:val="24"/>
              </w:rPr>
              <w:t>填报单位（盖章）：</w:t>
            </w:r>
          </w:p>
        </w:tc>
        <w:tc>
          <w:tcPr>
            <w:tcW w:w="720" w:type="dxa"/>
            <w:gridSpan w:val="2"/>
            <w:tcBorders>
              <w:top w:val="nil"/>
              <w:left w:val="nil"/>
              <w:bottom w:val="single" w:color="auto" w:sz="6" w:space="0"/>
              <w:right w:val="nil"/>
            </w:tcBorders>
            <w:shd w:val="clear" w:color="auto" w:fill="auto"/>
            <w:tcMar>
              <w:top w:w="0" w:type="dxa"/>
              <w:left w:w="105" w:type="dxa"/>
              <w:bottom w:w="0" w:type="dxa"/>
              <w:right w:w="105" w:type="dxa"/>
            </w:tcMar>
            <w:vAlign w:val="center"/>
          </w:tcPr>
          <w:p w14:paraId="0D4BC78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nil"/>
            </w:tcBorders>
            <w:shd w:val="clear" w:color="auto" w:fill="auto"/>
            <w:tcMar>
              <w:top w:w="0" w:type="dxa"/>
              <w:left w:w="105" w:type="dxa"/>
              <w:bottom w:w="0" w:type="dxa"/>
              <w:right w:w="105" w:type="dxa"/>
            </w:tcMar>
            <w:vAlign w:val="center"/>
          </w:tcPr>
          <w:p w14:paraId="3AA728E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r>
      <w:tr w14:paraId="635743B8">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15AECD">
            <w:pPr>
              <w:pStyle w:val="3"/>
              <w:keepNext w:val="0"/>
              <w:keepLines w:val="0"/>
              <w:widowControl/>
              <w:suppressLineNumbers w:val="0"/>
              <w:jc w:val="center"/>
              <w:rPr>
                <w:sz w:val="21"/>
                <w:szCs w:val="21"/>
              </w:rPr>
            </w:pPr>
            <w:r>
              <w:rPr>
                <w:rFonts w:ascii="黑体" w:hAnsi="宋体" w:eastAsia="黑体" w:cs="黑体"/>
                <w:color w:val="333333"/>
                <w:sz w:val="24"/>
                <w:szCs w:val="24"/>
              </w:rPr>
              <w:t>统 计 指 标</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68646B8">
            <w:pPr>
              <w:pStyle w:val="3"/>
              <w:keepNext w:val="0"/>
              <w:keepLines w:val="0"/>
              <w:widowControl/>
              <w:suppressLineNumbers w:val="0"/>
              <w:jc w:val="center"/>
              <w:rPr>
                <w:sz w:val="21"/>
                <w:szCs w:val="21"/>
              </w:rPr>
            </w:pPr>
            <w:r>
              <w:rPr>
                <w:rFonts w:hint="eastAsia" w:ascii="黑体" w:hAnsi="宋体" w:eastAsia="黑体" w:cs="黑体"/>
                <w:color w:val="333333"/>
                <w:sz w:val="24"/>
                <w:szCs w:val="24"/>
              </w:rPr>
              <w:t>单位</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CF4A872">
            <w:pPr>
              <w:pStyle w:val="3"/>
              <w:keepNext w:val="0"/>
              <w:keepLines w:val="0"/>
              <w:widowControl/>
              <w:suppressLineNumbers w:val="0"/>
              <w:jc w:val="center"/>
              <w:rPr>
                <w:sz w:val="21"/>
                <w:szCs w:val="21"/>
              </w:rPr>
            </w:pPr>
            <w:r>
              <w:rPr>
                <w:rFonts w:hint="eastAsia" w:ascii="黑体" w:hAnsi="宋体" w:eastAsia="黑体" w:cs="黑体"/>
                <w:color w:val="333333"/>
                <w:sz w:val="24"/>
                <w:szCs w:val="24"/>
              </w:rPr>
              <w:t>统计数</w:t>
            </w:r>
          </w:p>
        </w:tc>
      </w:tr>
      <w:tr w14:paraId="5175375B">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29FDBD">
            <w:pPr>
              <w:pStyle w:val="3"/>
              <w:keepNext w:val="0"/>
              <w:keepLines w:val="0"/>
              <w:widowControl/>
              <w:suppressLineNumbers w:val="0"/>
              <w:jc w:val="left"/>
              <w:rPr>
                <w:sz w:val="21"/>
                <w:szCs w:val="21"/>
              </w:rPr>
            </w:pPr>
            <w:r>
              <w:rPr>
                <w:rFonts w:hint="eastAsia" w:ascii="黑体" w:hAnsi="宋体" w:eastAsia="黑体" w:cs="黑体"/>
                <w:color w:val="333333"/>
                <w:sz w:val="24"/>
                <w:szCs w:val="24"/>
              </w:rPr>
              <w:t>一、主动公开情况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87E84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4DA3871">
            <w:pPr>
              <w:pStyle w:val="3"/>
              <w:keepNext w:val="0"/>
              <w:keepLines w:val="0"/>
              <w:widowControl/>
              <w:suppressLineNumbers w:val="0"/>
              <w:jc w:val="left"/>
              <w:rPr>
                <w:sz w:val="21"/>
                <w:szCs w:val="21"/>
              </w:rPr>
            </w:pPr>
            <w:r>
              <w:rPr>
                <w:rFonts w:hint="eastAsia" w:ascii="宋体" w:hAnsi="宋体" w:eastAsia="宋体" w:cs="宋体"/>
                <w:color w:val="333333"/>
                <w:sz w:val="24"/>
                <w:szCs w:val="24"/>
              </w:rPr>
              <w:t>114</w:t>
            </w:r>
          </w:p>
        </w:tc>
      </w:tr>
      <w:tr w14:paraId="1330496B">
        <w:tblPrEx>
          <w:shd w:val="clear" w:color="auto" w:fill="auto"/>
          <w:tblCellMar>
            <w:top w:w="15" w:type="dxa"/>
            <w:left w:w="15" w:type="dxa"/>
            <w:bottom w:w="15" w:type="dxa"/>
            <w:right w:w="15" w:type="dxa"/>
          </w:tblCellMar>
        </w:tblPrEx>
        <w:trPr>
          <w:trHeight w:val="66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B0C9E59">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（一）主动公开政府信息数</w:t>
            </w:r>
            <w:r>
              <w:rPr>
                <w:rFonts w:hint="default" w:ascii="仿宋_GB2312" w:hAnsi="微软雅黑" w:eastAsia="仿宋_GB2312" w:cs="仿宋_GB2312"/>
                <w:color w:val="333333"/>
                <w:sz w:val="24"/>
                <w:szCs w:val="24"/>
              </w:rPr>
              <w:br w:type="textWrapping"/>
            </w:r>
            <w:r>
              <w:rPr>
                <w:rFonts w:hint="default" w:ascii="仿宋_GB2312" w:hAnsi="微软雅黑" w:eastAsia="仿宋_GB2312" w:cs="仿宋_GB2312"/>
                <w:color w:val="333333"/>
                <w:sz w:val="24"/>
                <w:szCs w:val="24"/>
              </w:rPr>
              <w:t>       （不同渠道和方式公开相同信息计1条）</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901E4E">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321DE0">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114</w:t>
            </w:r>
          </w:p>
        </w:tc>
      </w:tr>
      <w:tr w14:paraId="2ABCE002">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F8AD0B">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其中：主动公开规范性文件数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42CDE1">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3790205">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1301D379">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nil"/>
              <w:right w:val="single" w:color="auto" w:sz="6" w:space="0"/>
            </w:tcBorders>
            <w:shd w:val="clear" w:color="auto" w:fill="auto"/>
            <w:tcMar>
              <w:top w:w="0" w:type="dxa"/>
              <w:left w:w="105" w:type="dxa"/>
              <w:bottom w:w="0" w:type="dxa"/>
              <w:right w:w="105" w:type="dxa"/>
            </w:tcMar>
            <w:vAlign w:val="center"/>
          </w:tcPr>
          <w:p w14:paraId="35F91A2B">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制发规范性文件总数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2EDFED9">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836D4F">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EDA51E8">
        <w:tblPrEx>
          <w:tblCellMar>
            <w:top w:w="15" w:type="dxa"/>
            <w:left w:w="15" w:type="dxa"/>
            <w:bottom w:w="15" w:type="dxa"/>
            <w:right w:w="15" w:type="dxa"/>
          </w:tblCellMar>
        </w:tblPrEx>
        <w:trPr>
          <w:trHeight w:val="660" w:hRule="atLeast"/>
          <w:tblCellSpacing w:w="0" w:type="dxa"/>
          <w:jc w:val="center"/>
        </w:trPr>
        <w:tc>
          <w:tcPr>
            <w:tcW w:w="7755" w:type="dxa"/>
            <w:gridSpan w:val="2"/>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D5486F">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（二）重点领域公开政府信息数</w:t>
            </w:r>
            <w:r>
              <w:rPr>
                <w:rFonts w:hint="default" w:ascii="仿宋_GB2312" w:hAnsi="微软雅黑" w:eastAsia="仿宋_GB2312" w:cs="仿宋_GB2312"/>
                <w:color w:val="333333"/>
                <w:sz w:val="24"/>
                <w:szCs w:val="24"/>
              </w:rPr>
              <w:br w:type="textWrapping"/>
            </w:r>
            <w:r>
              <w:rPr>
                <w:rFonts w:hint="default" w:ascii="仿宋_GB2312" w:hAnsi="微软雅黑" w:eastAsia="仿宋_GB2312" w:cs="仿宋_GB2312"/>
                <w:color w:val="333333"/>
                <w:sz w:val="24"/>
                <w:szCs w:val="24"/>
              </w:rPr>
              <w:t>       （不同渠道和方式公开相同信息计1条）</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9EEC5F7">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D1EA81">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21</w:t>
            </w:r>
          </w:p>
        </w:tc>
      </w:tr>
      <w:tr w14:paraId="27AF87C5">
        <w:tblPrEx>
          <w:shd w:val="clear" w:color="auto" w:fill="auto"/>
          <w:tblCellMar>
            <w:top w:w="15" w:type="dxa"/>
            <w:left w:w="15" w:type="dxa"/>
            <w:bottom w:w="15" w:type="dxa"/>
            <w:right w:w="15" w:type="dxa"/>
          </w:tblCellMar>
        </w:tblPrEx>
        <w:trPr>
          <w:trHeight w:val="60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E2F419D">
            <w:pPr>
              <w:pStyle w:val="3"/>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其中：主动公开财政预算决算、</w:t>
            </w:r>
            <w:bookmarkStart w:id="0" w:name="_GoBack"/>
            <w:bookmarkEnd w:id="0"/>
            <w:r>
              <w:rPr>
                <w:rFonts w:hint="eastAsia" w:ascii="仿宋_GB2312" w:hAnsi="微软雅黑" w:eastAsia="仿宋_GB2312" w:cs="仿宋_GB2312"/>
                <w:color w:val="333333"/>
                <w:sz w:val="24"/>
                <w:szCs w:val="24"/>
                <w:lang w:eastAsia="zh-CN"/>
              </w:rPr>
              <w:t>“三公”经费</w:t>
            </w:r>
            <w:r>
              <w:rPr>
                <w:rFonts w:hint="default" w:ascii="仿宋_GB2312" w:hAnsi="微软雅黑" w:eastAsia="仿宋_GB2312" w:cs="仿宋_GB2312"/>
                <w:color w:val="333333"/>
                <w:sz w:val="24"/>
                <w:szCs w:val="24"/>
              </w:rPr>
              <w:t>和行政经费信息数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6205D9E">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9122FC">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3</w:t>
            </w:r>
          </w:p>
        </w:tc>
      </w:tr>
      <w:tr w14:paraId="497352FB">
        <w:tblPrEx>
          <w:shd w:val="clear" w:color="auto" w:fill="auto"/>
          <w:tblCellMar>
            <w:top w:w="15" w:type="dxa"/>
            <w:left w:w="15" w:type="dxa"/>
            <w:bottom w:w="15" w:type="dxa"/>
            <w:right w:w="15" w:type="dxa"/>
          </w:tblCellMar>
        </w:tblPrEx>
        <w:trPr>
          <w:trHeight w:val="64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58F7789">
            <w:pPr>
              <w:pStyle w:val="3"/>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主动公开保障性安居工程建设计划、项目开工和竣工情况，保障性住房的分配和退出等信息数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49F091">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A2BA89">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5BAB3AEA">
        <w:tblPrEx>
          <w:shd w:val="clear" w:color="auto" w:fill="auto"/>
          <w:tblCellMar>
            <w:top w:w="15" w:type="dxa"/>
            <w:left w:w="15" w:type="dxa"/>
            <w:bottom w:w="15" w:type="dxa"/>
            <w:right w:w="15" w:type="dxa"/>
          </w:tblCellMar>
        </w:tblPrEx>
        <w:trPr>
          <w:trHeight w:val="57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967A36">
            <w:pPr>
              <w:pStyle w:val="3"/>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主动公开食品安全标准，食品生产经营许可、专项检查整治等信息数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DE0F6F">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1F6B1A">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1</w:t>
            </w:r>
            <w:r>
              <w:rPr>
                <w:rFonts w:hint="eastAsia" w:ascii="微软雅黑" w:hAnsi="微软雅黑" w:eastAsia="微软雅黑" w:cs="微软雅黑"/>
                <w:color w:val="333333"/>
                <w:sz w:val="21"/>
                <w:szCs w:val="21"/>
              </w:rPr>
              <w:t>　</w:t>
            </w:r>
          </w:p>
        </w:tc>
      </w:tr>
      <w:tr w14:paraId="35032A50">
        <w:tblPrEx>
          <w:shd w:val="clear" w:color="auto" w:fill="auto"/>
          <w:tblCellMar>
            <w:top w:w="15" w:type="dxa"/>
            <w:left w:w="15" w:type="dxa"/>
            <w:bottom w:w="15" w:type="dxa"/>
            <w:right w:w="15" w:type="dxa"/>
          </w:tblCellMar>
        </w:tblPrEx>
        <w:trPr>
          <w:trHeight w:val="58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B154A2">
            <w:pPr>
              <w:pStyle w:val="3"/>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主动公开环境核查审批、环境状况公报和重特大突发环境事件等信息数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0C2BDC">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A84078">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3470CD36">
        <w:tblPrEx>
          <w:tblCellMar>
            <w:top w:w="15" w:type="dxa"/>
            <w:left w:w="15" w:type="dxa"/>
            <w:bottom w:w="15" w:type="dxa"/>
            <w:right w:w="15" w:type="dxa"/>
          </w:tblCellMar>
        </w:tblPrEx>
        <w:trPr>
          <w:trHeight w:val="78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FC607C3">
            <w:pPr>
              <w:pStyle w:val="3"/>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主动公开招投标违法违规行为及处理情况、国有资金占控股或者主导地位依法应当招标的项目等信息数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244E35">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91E2AD">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25852F51">
        <w:tblPrEx>
          <w:tblCellMar>
            <w:top w:w="15" w:type="dxa"/>
            <w:left w:w="15" w:type="dxa"/>
            <w:bottom w:w="15" w:type="dxa"/>
            <w:right w:w="15" w:type="dxa"/>
          </w:tblCellMar>
        </w:tblPrEx>
        <w:trPr>
          <w:trHeight w:val="55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3CE287">
            <w:pPr>
              <w:pStyle w:val="3"/>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主动公开生产安全事故的政府举措、处置进展、风险预警、防范措施等信息数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55A70A0">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038BDE">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17</w:t>
            </w:r>
            <w:r>
              <w:rPr>
                <w:rFonts w:hint="eastAsia" w:ascii="微软雅黑" w:hAnsi="微软雅黑" w:eastAsia="微软雅黑" w:cs="微软雅黑"/>
                <w:color w:val="333333"/>
                <w:sz w:val="21"/>
                <w:szCs w:val="21"/>
              </w:rPr>
              <w:t>　</w:t>
            </w:r>
          </w:p>
        </w:tc>
      </w:tr>
      <w:tr w14:paraId="372F537F">
        <w:tblPrEx>
          <w:shd w:val="clear" w:color="auto" w:fill="auto"/>
          <w:tblCellMar>
            <w:top w:w="15" w:type="dxa"/>
            <w:left w:w="15" w:type="dxa"/>
            <w:bottom w:w="15" w:type="dxa"/>
            <w:right w:w="15" w:type="dxa"/>
          </w:tblCellMar>
        </w:tblPrEx>
        <w:trPr>
          <w:trHeight w:val="69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7E142C1">
            <w:pPr>
              <w:pStyle w:val="3"/>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主动公开农用地转为建设用地批准、征收集体土地批准、征地公告、征地补偿安置公示、集体土地征收结案等信息数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60CEF26">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F04836">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1B5EE4E3">
        <w:tblPrEx>
          <w:tblCellMar>
            <w:top w:w="15" w:type="dxa"/>
            <w:left w:w="15" w:type="dxa"/>
            <w:bottom w:w="15" w:type="dxa"/>
            <w:right w:w="15" w:type="dxa"/>
          </w:tblCellMar>
        </w:tblPrEx>
        <w:trPr>
          <w:trHeight w:val="72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624EC6E">
            <w:pPr>
              <w:pStyle w:val="3"/>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主动公开政府指导价、政府定价和收费标准调整的项目、价格、依据、执行时间和范围等信息数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3554FCE">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6243A0">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115282D1">
        <w:tblPrEx>
          <w:tblCellMar>
            <w:top w:w="15" w:type="dxa"/>
            <w:left w:w="15" w:type="dxa"/>
            <w:bottom w:w="15" w:type="dxa"/>
            <w:right w:w="15" w:type="dxa"/>
          </w:tblCellMar>
        </w:tblPrEx>
        <w:trPr>
          <w:trHeight w:val="52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0AE90E3">
            <w:pPr>
              <w:pStyle w:val="3"/>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主动公开本市企业信用信息系统中的警示信息和良好信息等信息数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CE705AF">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E2016AB">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5082AB96">
        <w:tblPrEx>
          <w:shd w:val="clear" w:color="auto" w:fill="auto"/>
          <w:tblCellMar>
            <w:top w:w="15" w:type="dxa"/>
            <w:left w:w="15" w:type="dxa"/>
            <w:bottom w:w="15" w:type="dxa"/>
            <w:right w:w="15" w:type="dxa"/>
          </w:tblCellMar>
        </w:tblPrEx>
        <w:trPr>
          <w:trHeight w:val="58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0030D0">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主动公开政府部门预算执行审计结果等信息数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CFBF48B">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37D0EFC">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253AA77F">
        <w:tblPrEx>
          <w:shd w:val="clear" w:color="auto" w:fill="auto"/>
          <w:tblCellMar>
            <w:top w:w="15" w:type="dxa"/>
            <w:left w:w="15" w:type="dxa"/>
            <w:bottom w:w="15" w:type="dxa"/>
            <w:right w:w="15" w:type="dxa"/>
          </w:tblCellMar>
        </w:tblPrEx>
        <w:trPr>
          <w:trHeight w:val="67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12DEE08">
            <w:pPr>
              <w:pStyle w:val="3"/>
              <w:keepNext w:val="0"/>
              <w:keepLines w:val="0"/>
              <w:widowControl/>
              <w:suppressLineNumbers w:val="0"/>
              <w:ind w:left="1680"/>
              <w:jc w:val="left"/>
              <w:rPr>
                <w:sz w:val="21"/>
                <w:szCs w:val="21"/>
              </w:rPr>
            </w:pPr>
            <w:r>
              <w:rPr>
                <w:rFonts w:hint="default" w:ascii="仿宋_GB2312" w:hAnsi="微软雅黑" w:eastAsia="仿宋_GB2312" w:cs="仿宋_GB2312"/>
                <w:color w:val="333333"/>
                <w:sz w:val="24"/>
                <w:szCs w:val="24"/>
              </w:rPr>
              <w:t>              主动公开行政机关对与人民群众利益密切相关的公共企事业单位进行监督管理的信息数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000046">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B2F771F">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341A926D">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076D700">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主动公开市人民政府决定主动公开的其他信息数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3FD4D3">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58055E">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0</w:t>
            </w:r>
            <w:r>
              <w:rPr>
                <w:rFonts w:hint="eastAsia" w:ascii="微软雅黑" w:hAnsi="微软雅黑" w:eastAsia="微软雅黑" w:cs="微软雅黑"/>
                <w:color w:val="333333"/>
                <w:sz w:val="21"/>
                <w:szCs w:val="21"/>
              </w:rPr>
              <w:t>　</w:t>
            </w:r>
          </w:p>
        </w:tc>
      </w:tr>
      <w:tr w14:paraId="6CDFFAF5">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857D6F3">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（三）通过不同渠道和方式公开政府信息的情况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D3EAFD">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783FC9">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177</w:t>
            </w:r>
          </w:p>
        </w:tc>
      </w:tr>
      <w:tr w14:paraId="3D961A18">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F4271BF">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1.政府公报公开政府信息数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75C653">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B1DA36">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03C7286">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7C4DE0">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2.政府网站公开政府信息数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D79589B">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486F98">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101</w:t>
            </w:r>
          </w:p>
        </w:tc>
      </w:tr>
      <w:tr w14:paraId="44B3CB0C">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180ADAB">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3.政务微博公开政府信息数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805D0BB">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2FE5FB">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30</w:t>
            </w:r>
          </w:p>
        </w:tc>
      </w:tr>
      <w:tr w14:paraId="29F77E81">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3E3291E">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4.政务微信公开政府信息数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99C264">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2A260A">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46</w:t>
            </w:r>
          </w:p>
        </w:tc>
      </w:tr>
      <w:tr w14:paraId="5304014C">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8F27AF7">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5.其他方式公开政府信息数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C6C0B0">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EC107A7">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D7D3FF6">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76ADBF2">
            <w:pPr>
              <w:pStyle w:val="3"/>
              <w:keepNext w:val="0"/>
              <w:keepLines w:val="0"/>
              <w:widowControl/>
              <w:suppressLineNumbers w:val="0"/>
              <w:jc w:val="left"/>
              <w:rPr>
                <w:sz w:val="21"/>
                <w:szCs w:val="21"/>
              </w:rPr>
            </w:pPr>
            <w:r>
              <w:rPr>
                <w:rFonts w:hint="eastAsia" w:ascii="黑体" w:hAnsi="宋体" w:eastAsia="黑体" w:cs="黑体"/>
                <w:color w:val="333333"/>
                <w:sz w:val="24"/>
                <w:szCs w:val="24"/>
              </w:rPr>
              <w:t>二、回应解读情况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B88F18">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3BB4886">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17306669">
        <w:tblPrEx>
          <w:shd w:val="clear" w:color="auto" w:fill="auto"/>
          <w:tblCellMar>
            <w:top w:w="15" w:type="dxa"/>
            <w:left w:w="15" w:type="dxa"/>
            <w:bottom w:w="15" w:type="dxa"/>
            <w:right w:w="15" w:type="dxa"/>
          </w:tblCellMar>
        </w:tblPrEx>
        <w:trPr>
          <w:trHeight w:val="66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8978FF0">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（一）回应公众关注热点或重大舆情数</w:t>
            </w:r>
            <w:r>
              <w:rPr>
                <w:rFonts w:hint="default" w:ascii="仿宋_GB2312" w:hAnsi="微软雅黑" w:eastAsia="仿宋_GB2312" w:cs="仿宋_GB2312"/>
                <w:color w:val="333333"/>
                <w:sz w:val="24"/>
                <w:szCs w:val="24"/>
              </w:rPr>
              <w:br w:type="textWrapping"/>
            </w:r>
            <w:r>
              <w:rPr>
                <w:rFonts w:hint="default" w:ascii="仿宋_GB2312" w:hAnsi="微软雅黑" w:eastAsia="仿宋_GB2312" w:cs="仿宋_GB2312"/>
                <w:color w:val="333333"/>
                <w:sz w:val="24"/>
                <w:szCs w:val="24"/>
              </w:rPr>
              <w:t>         （不同方式回应同一热点或舆情计1次）</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358CBA">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87CA81C">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6352659">
        <w:tblPrEx>
          <w:tblCellMar>
            <w:top w:w="15" w:type="dxa"/>
            <w:left w:w="15" w:type="dxa"/>
            <w:bottom w:w="15" w:type="dxa"/>
            <w:right w:w="15" w:type="dxa"/>
          </w:tblCellMar>
        </w:tblPrEx>
        <w:trPr>
          <w:trHeight w:val="67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744A731">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（二）通过不同渠道和方式回应解读的情况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356012">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D17028">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3A7341E8">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8CC8CE">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1.参加或举办新闻发布会总次数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DE5F9F">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4E69ADF">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7C5E12EB">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D536279">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其中：主要负责同志参加新闻发布会次数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DF88B4">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A91C9C">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47000034">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6733D1">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2.政府网站在线访谈次数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091F03F">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9367ED4">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CC3C615">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31D635">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其中：主要负责同志参加政府网站在线访谈次数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73DFE15">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F27FB0">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3D16008C">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FD2A04F">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3.政策解读稿件发布数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4730ED">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篇</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151C3F9">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E64DBA8">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6B63B25">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4.微博微信回应事件数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B0C130">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B398FCC">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3320594">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0D8E93B">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5.其他方式回应事件数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BC4659">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2D0D28">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6916610B">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2271CA6">
            <w:pPr>
              <w:pStyle w:val="3"/>
              <w:keepNext w:val="0"/>
              <w:keepLines w:val="0"/>
              <w:widowControl/>
              <w:suppressLineNumbers w:val="0"/>
              <w:jc w:val="left"/>
              <w:rPr>
                <w:sz w:val="21"/>
                <w:szCs w:val="21"/>
              </w:rPr>
            </w:pPr>
            <w:r>
              <w:rPr>
                <w:rFonts w:hint="eastAsia" w:ascii="黑体" w:hAnsi="宋体" w:eastAsia="黑体" w:cs="黑体"/>
                <w:color w:val="333333"/>
                <w:sz w:val="24"/>
                <w:szCs w:val="24"/>
              </w:rPr>
              <w:t>三、依申请公开情况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0768B4C">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0394B7">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3B95F025">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5892C1A">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（一）收到申请数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9FE9D1">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A0C455">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74FC866E">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D8E623">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1.当面申请数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2C2B3BF">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A26FC4B">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8D61F1E">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D4BA4D">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2.传真申请数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1F3D14">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F9159E">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913F666">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1BFD69">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3.网络申请数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EC4AEA">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F9FCABC">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1BDA4335">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43FDB1B">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4.信函申请数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AD45E99">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9715E67">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8259AFA">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A8459BC">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（二）申请办结数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D9ADC13">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B97A3A6">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2A7D2E5D">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D35B669">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1.按时办结数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35D225">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3676753">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C180181">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A3FCD2">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2.延期办结数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CAD88C">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F45E4B0">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73CE652B">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516818E">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（三）申请答复数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CD90FDA">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BF1D74C">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3A43020B">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9B30759">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1.属于已主动公开范围数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EB4F0C1">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74BAF08">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06B73BE8">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CC15230">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2.同意公开答复数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AEFC84">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A411110">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2FDF0A69">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2FFA850">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3.同意部分公开答复数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ABE11D">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FD960AE">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38345C79">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86BE20B">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4.不同意公开答复数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7F331A">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C5894E1">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66E29E72">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11830BB">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其中：涉及国家秘密</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B45999A">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08E5CA4">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6DBDE8C">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D229F1B">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涉及商业秘密</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3548E4">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0C66C1E">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4E195B3A">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E81D710">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涉及个人隐私</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1D5286E">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192E645">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D7D26D0">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49BB4AB">
            <w:pPr>
              <w:pStyle w:val="3"/>
              <w:keepNext w:val="0"/>
              <w:keepLines w:val="0"/>
              <w:widowControl/>
              <w:suppressLineNumbers w:val="0"/>
              <w:ind w:left="2400"/>
              <w:jc w:val="left"/>
              <w:rPr>
                <w:sz w:val="21"/>
                <w:szCs w:val="21"/>
              </w:rPr>
            </w:pPr>
            <w:r>
              <w:rPr>
                <w:rFonts w:hint="default" w:ascii="仿宋_GB2312" w:hAnsi="微软雅黑" w:eastAsia="仿宋_GB2312" w:cs="仿宋_GB2312"/>
                <w:color w:val="333333"/>
                <w:sz w:val="24"/>
                <w:szCs w:val="24"/>
              </w:rPr>
              <w:t>　　　　　　　　　　危及国家安全、公共安全、经济安全和社会稳定</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99E8CDD">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B2D604">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6467C819">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413E071">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不是《条例》所指政府信息</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4DA7DA7">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E2EB237">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6FD650D">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5E2126F">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法律法规规定的其他情形</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152488">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4A1B84">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4C7F3D00">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0D360B3">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5.不属于本行政机关公开数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1649AB">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1CA951D">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EAB47A3">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E6685EF">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6.申请信息不存在数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FF0221">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EF5DE1">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39AEBB79">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ED08E17">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7.告知作出更改补充数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36C37C6">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6980279">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CC7B441">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35EE599">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8.告知通过其他途径办理数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5F5B1E">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E3246B">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0FBCD298">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089508D">
            <w:pPr>
              <w:pStyle w:val="3"/>
              <w:keepNext w:val="0"/>
              <w:keepLines w:val="0"/>
              <w:widowControl/>
              <w:suppressLineNumbers w:val="0"/>
              <w:jc w:val="left"/>
              <w:rPr>
                <w:sz w:val="21"/>
                <w:szCs w:val="21"/>
              </w:rPr>
            </w:pPr>
            <w:r>
              <w:rPr>
                <w:rFonts w:hint="eastAsia" w:ascii="黑体" w:hAnsi="宋体" w:eastAsia="黑体" w:cs="黑体"/>
                <w:color w:val="333333"/>
                <w:sz w:val="24"/>
                <w:szCs w:val="24"/>
              </w:rPr>
              <w:t>四、行政复议数量</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A125BA">
            <w:pPr>
              <w:pStyle w:val="3"/>
              <w:keepNext w:val="0"/>
              <w:keepLines w:val="0"/>
              <w:widowControl/>
              <w:suppressLineNumbers w:val="0"/>
              <w:jc w:val="center"/>
              <w:rPr>
                <w:sz w:val="21"/>
                <w:szCs w:val="21"/>
              </w:rPr>
            </w:pPr>
            <w:r>
              <w:rPr>
                <w:rFonts w:hint="eastAsia" w:ascii="宋体" w:hAnsi="宋体" w:eastAsia="宋体" w:cs="宋体"/>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6F6C9B">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C36F6DE">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8E116D1">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（一）维持具体行政行为数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7C0AD49">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ABE718">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603C869A">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4C4C015">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（二）被依法纠错数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3AD75D">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81ACF98">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70923C5D">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E659A55">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（三）其他情形数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D9DE137">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4367DDE">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84AFE4B">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3F3B45CC">
            <w:pPr>
              <w:pStyle w:val="3"/>
              <w:keepNext w:val="0"/>
              <w:keepLines w:val="0"/>
              <w:widowControl/>
              <w:suppressLineNumbers w:val="0"/>
              <w:jc w:val="left"/>
              <w:rPr>
                <w:sz w:val="21"/>
                <w:szCs w:val="21"/>
              </w:rPr>
            </w:pPr>
            <w:r>
              <w:rPr>
                <w:rFonts w:hint="eastAsia" w:ascii="黑体" w:hAnsi="宋体" w:eastAsia="黑体" w:cs="黑体"/>
                <w:color w:val="333333"/>
                <w:sz w:val="24"/>
                <w:szCs w:val="24"/>
              </w:rPr>
              <w:t>五、行政诉讼数量</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3412F85">
            <w:pPr>
              <w:pStyle w:val="3"/>
              <w:keepNext w:val="0"/>
              <w:keepLines w:val="0"/>
              <w:widowControl/>
              <w:suppressLineNumbers w:val="0"/>
              <w:jc w:val="center"/>
              <w:rPr>
                <w:sz w:val="21"/>
                <w:szCs w:val="21"/>
              </w:rPr>
            </w:pPr>
            <w:r>
              <w:rPr>
                <w:rFonts w:hint="eastAsia" w:ascii="宋体" w:hAnsi="宋体" w:eastAsia="宋体" w:cs="宋体"/>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516553C">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3821E76A">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C503E09">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（一）维持具体行政行为或者驳回原告诉讼请求数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C5A1BF0">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2D41E56">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47D7EE5">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23C4D2">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（二）被依法纠错数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545917">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749BA38">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233884CB">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4DC1BD3">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（三）其他情形数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27822A5">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3C1C88">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4A16AF4B">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1D4ED38E">
            <w:pPr>
              <w:pStyle w:val="3"/>
              <w:keepNext w:val="0"/>
              <w:keepLines w:val="0"/>
              <w:widowControl/>
              <w:suppressLineNumbers w:val="0"/>
              <w:jc w:val="left"/>
              <w:rPr>
                <w:sz w:val="21"/>
                <w:szCs w:val="21"/>
              </w:rPr>
            </w:pPr>
            <w:r>
              <w:rPr>
                <w:rFonts w:hint="eastAsia" w:ascii="黑体" w:hAnsi="宋体" w:eastAsia="黑体" w:cs="黑体"/>
                <w:color w:val="333333"/>
                <w:sz w:val="24"/>
                <w:szCs w:val="24"/>
              </w:rPr>
              <w:t>六、举报投诉数量</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889E221">
            <w:pPr>
              <w:pStyle w:val="3"/>
              <w:keepNext w:val="0"/>
              <w:keepLines w:val="0"/>
              <w:widowControl/>
              <w:suppressLineNumbers w:val="0"/>
              <w:jc w:val="center"/>
              <w:rPr>
                <w:sz w:val="21"/>
                <w:szCs w:val="21"/>
              </w:rPr>
            </w:pPr>
            <w:r>
              <w:rPr>
                <w:rFonts w:hint="eastAsia" w:ascii="宋体" w:hAnsi="宋体" w:eastAsia="宋体" w:cs="宋体"/>
                <w:color w:val="333333"/>
                <w:sz w:val="24"/>
                <w:szCs w:val="24"/>
              </w:rPr>
              <w:t>件</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C1A921">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4D7C7F63">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A4CCC4F">
            <w:pPr>
              <w:pStyle w:val="3"/>
              <w:keepNext w:val="0"/>
              <w:keepLines w:val="0"/>
              <w:widowControl/>
              <w:suppressLineNumbers w:val="0"/>
              <w:jc w:val="left"/>
              <w:rPr>
                <w:sz w:val="21"/>
                <w:szCs w:val="21"/>
              </w:rPr>
            </w:pPr>
            <w:r>
              <w:rPr>
                <w:rFonts w:hint="eastAsia" w:ascii="黑体" w:hAnsi="宋体" w:eastAsia="黑体" w:cs="黑体"/>
                <w:color w:val="333333"/>
                <w:sz w:val="24"/>
                <w:szCs w:val="24"/>
              </w:rPr>
              <w:t>七、依申请公开信息收取的费用</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852697B">
            <w:pPr>
              <w:pStyle w:val="3"/>
              <w:keepNext w:val="0"/>
              <w:keepLines w:val="0"/>
              <w:widowControl/>
              <w:suppressLineNumbers w:val="0"/>
              <w:jc w:val="center"/>
              <w:rPr>
                <w:sz w:val="21"/>
                <w:szCs w:val="21"/>
              </w:rPr>
            </w:pPr>
            <w:r>
              <w:rPr>
                <w:rFonts w:hint="eastAsia" w:ascii="宋体" w:hAnsi="宋体" w:eastAsia="宋体" w:cs="宋体"/>
                <w:color w:val="333333"/>
                <w:sz w:val="24"/>
                <w:szCs w:val="24"/>
              </w:rPr>
              <w:t>万元</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64FD722">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094FD68B">
        <w:tblPrEx>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17775ED">
            <w:pPr>
              <w:pStyle w:val="3"/>
              <w:keepNext w:val="0"/>
              <w:keepLines w:val="0"/>
              <w:widowControl/>
              <w:suppressLineNumbers w:val="0"/>
              <w:jc w:val="left"/>
              <w:rPr>
                <w:sz w:val="21"/>
                <w:szCs w:val="21"/>
              </w:rPr>
            </w:pPr>
            <w:r>
              <w:rPr>
                <w:rFonts w:hint="eastAsia" w:ascii="黑体" w:hAnsi="宋体" w:eastAsia="黑体" w:cs="黑体"/>
                <w:color w:val="333333"/>
                <w:sz w:val="24"/>
                <w:szCs w:val="24"/>
              </w:rPr>
              <w:t>八、机构建设和保障经费情况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130795E">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5C604FC">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5E3CABCE">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0FA5091">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（一）政府信息公开工作专门机构数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D729303">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个</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55DA0F">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1</w:t>
            </w:r>
          </w:p>
        </w:tc>
      </w:tr>
      <w:tr w14:paraId="4A666756">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1709FE0">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（二）设置政府信息公开查阅点数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AC51CC">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个</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4BDB80F4">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1</w:t>
            </w:r>
          </w:p>
        </w:tc>
      </w:tr>
      <w:tr w14:paraId="2EC1F2E3">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01724109">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（三）从事政府信息公开工作人员数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2427D8">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A679039">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2</w:t>
            </w:r>
          </w:p>
        </w:tc>
      </w:tr>
      <w:tr w14:paraId="1CB6A430">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727E4978">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1.专职人员数（不包括政府公报及政府网站工作人员数）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31745DB">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29BBAAF">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D97FB4B">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D82F9FC">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2.兼职人员数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D0D1E5A">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E8333D8">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2</w:t>
            </w:r>
          </w:p>
        </w:tc>
      </w:tr>
      <w:tr w14:paraId="69E70032">
        <w:tblPrEx>
          <w:tblCellMar>
            <w:top w:w="15" w:type="dxa"/>
            <w:left w:w="15" w:type="dxa"/>
            <w:bottom w:w="15" w:type="dxa"/>
            <w:right w:w="15" w:type="dxa"/>
          </w:tblCellMar>
        </w:tblPrEx>
        <w:trPr>
          <w:trHeight w:val="660"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B5A7799">
            <w:pPr>
              <w:pStyle w:val="3"/>
              <w:keepNext w:val="0"/>
              <w:keepLines w:val="0"/>
              <w:widowControl/>
              <w:suppressLineNumbers w:val="0"/>
              <w:ind w:left="960"/>
              <w:jc w:val="left"/>
              <w:rPr>
                <w:sz w:val="21"/>
                <w:szCs w:val="21"/>
              </w:rPr>
            </w:pPr>
            <w:r>
              <w:rPr>
                <w:rFonts w:hint="default" w:ascii="仿宋_GB2312" w:hAnsi="微软雅黑" w:eastAsia="仿宋_GB2312" w:cs="仿宋_GB2312"/>
                <w:color w:val="333333"/>
                <w:sz w:val="24"/>
                <w:szCs w:val="24"/>
              </w:rPr>
              <w:t>  （四）政府信息公开专项经费（不包括用于政府公报编辑管理及政府网站建设维护等方面的经费）</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74A6267D">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万元</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644F969C">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285CC36A">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5A0AE915">
            <w:pPr>
              <w:pStyle w:val="3"/>
              <w:keepNext w:val="0"/>
              <w:keepLines w:val="0"/>
              <w:widowControl/>
              <w:suppressLineNumbers w:val="0"/>
              <w:jc w:val="left"/>
              <w:rPr>
                <w:sz w:val="21"/>
                <w:szCs w:val="21"/>
              </w:rPr>
            </w:pPr>
            <w:r>
              <w:rPr>
                <w:rFonts w:hint="eastAsia" w:ascii="黑体" w:hAnsi="宋体" w:eastAsia="黑体" w:cs="黑体"/>
                <w:color w:val="333333"/>
                <w:sz w:val="24"/>
                <w:szCs w:val="24"/>
              </w:rPr>
              <w:t>九、政府信息公开会议和培训情况</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9015899">
            <w:pPr>
              <w:keepNext w:val="0"/>
              <w:keepLines w:val="0"/>
              <w:widowControl/>
              <w:suppressLineNumbers w:val="0"/>
              <w:spacing w:before="0" w:beforeAutospacing="0" w:after="0" w:afterAutospacing="0"/>
              <w:ind w:left="0" w:right="0"/>
              <w:jc w:val="left"/>
              <w:rPr>
                <w:rFonts w:hint="eastAsia" w:ascii="微软雅黑" w:hAnsi="微软雅黑" w:eastAsia="微软雅黑" w:cs="微软雅黑"/>
                <w:color w:val="333333"/>
                <w:sz w:val="21"/>
                <w:szCs w:val="21"/>
              </w:rPr>
            </w:pP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59216F0">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eastAsia" w:ascii="宋体" w:hAnsi="宋体" w:eastAsia="宋体" w:cs="宋体"/>
                <w:color w:val="333333"/>
                <w:sz w:val="24"/>
                <w:szCs w:val="24"/>
              </w:rPr>
              <w:t>0</w:t>
            </w:r>
          </w:p>
        </w:tc>
      </w:tr>
      <w:tr w14:paraId="4F59931B">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47173DCA">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（一）召开政府信息公开工作会议或专题会议数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0B4BEDE9">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1F81C1A1">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7B4CD309">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2FE6F9C8">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（二）举办各类培训班数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E721794">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26C0B6F4">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59D0767A">
        <w:tblPrEx>
          <w:shd w:val="clear" w:color="auto" w:fill="auto"/>
          <w:tblCellMar>
            <w:top w:w="15" w:type="dxa"/>
            <w:left w:w="15" w:type="dxa"/>
            <w:bottom w:w="15" w:type="dxa"/>
            <w:right w:w="15" w:type="dxa"/>
          </w:tblCellMar>
        </w:tblPrEx>
        <w:trPr>
          <w:trHeight w:val="405" w:hRule="atLeast"/>
          <w:tblCellSpacing w:w="0" w:type="dxa"/>
          <w:jc w:val="center"/>
        </w:trPr>
        <w:tc>
          <w:tcPr>
            <w:tcW w:w="7755" w:type="dxa"/>
            <w:gridSpan w:val="2"/>
            <w:tcBorders>
              <w:top w:val="nil"/>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14:paraId="607C5776">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（三）接受培训人员数</w:t>
            </w:r>
          </w:p>
        </w:tc>
        <w:tc>
          <w:tcPr>
            <w:tcW w:w="720" w:type="dxa"/>
            <w:gridSpan w:val="2"/>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3124DBB8">
            <w:pPr>
              <w:pStyle w:val="3"/>
              <w:keepNext w:val="0"/>
              <w:keepLines w:val="0"/>
              <w:widowControl/>
              <w:suppressLineNumbers w:val="0"/>
              <w:jc w:val="center"/>
              <w:rPr>
                <w:sz w:val="21"/>
                <w:szCs w:val="21"/>
              </w:rPr>
            </w:pPr>
            <w:r>
              <w:rPr>
                <w:rFonts w:hint="default" w:ascii="仿宋_GB2312" w:hAnsi="微软雅黑" w:eastAsia="仿宋_GB2312" w:cs="仿宋_GB2312"/>
                <w:color w:val="333333"/>
                <w:sz w:val="24"/>
                <w:szCs w:val="24"/>
              </w:rPr>
              <w:t>人次</w:t>
            </w:r>
          </w:p>
        </w:tc>
        <w:tc>
          <w:tcPr>
            <w:tcW w:w="1080" w:type="dxa"/>
            <w:tcBorders>
              <w:top w:val="nil"/>
              <w:left w:val="nil"/>
              <w:bottom w:val="single" w:color="auto" w:sz="6" w:space="0"/>
              <w:right w:val="single" w:color="auto" w:sz="6" w:space="0"/>
            </w:tcBorders>
            <w:shd w:val="clear" w:color="auto" w:fill="auto"/>
            <w:tcMar>
              <w:top w:w="0" w:type="dxa"/>
              <w:left w:w="105" w:type="dxa"/>
              <w:bottom w:w="0" w:type="dxa"/>
              <w:right w:w="105" w:type="dxa"/>
            </w:tcMar>
            <w:vAlign w:val="center"/>
          </w:tcPr>
          <w:p w14:paraId="5FD0D5EF">
            <w:pPr>
              <w:pStyle w:val="3"/>
              <w:keepNext w:val="0"/>
              <w:keepLines w:val="0"/>
              <w:widowControl/>
              <w:suppressLineNumbers w:val="0"/>
              <w:jc w:val="left"/>
              <w:rPr>
                <w:sz w:val="21"/>
                <w:szCs w:val="21"/>
              </w:rPr>
            </w:pPr>
            <w:r>
              <w:rPr>
                <w:rFonts w:hint="eastAsia" w:ascii="微软雅黑" w:hAnsi="微软雅黑" w:eastAsia="微软雅黑" w:cs="微软雅黑"/>
                <w:color w:val="333333"/>
                <w:sz w:val="21"/>
                <w:szCs w:val="21"/>
              </w:rPr>
              <w:t>　</w:t>
            </w:r>
            <w:r>
              <w:rPr>
                <w:rFonts w:hint="default" w:ascii="仿宋_GB2312" w:hAnsi="微软雅黑" w:eastAsia="仿宋_GB2312" w:cs="仿宋_GB2312"/>
                <w:color w:val="333333"/>
                <w:sz w:val="24"/>
                <w:szCs w:val="24"/>
              </w:rPr>
              <w:t>0</w:t>
            </w:r>
          </w:p>
        </w:tc>
      </w:tr>
      <w:tr w14:paraId="0D65C982">
        <w:tblPrEx>
          <w:shd w:val="clear" w:color="auto" w:fill="auto"/>
          <w:tblCellMar>
            <w:top w:w="15" w:type="dxa"/>
            <w:left w:w="15" w:type="dxa"/>
            <w:bottom w:w="15" w:type="dxa"/>
            <w:right w:w="15" w:type="dxa"/>
          </w:tblCellMar>
        </w:tblPrEx>
        <w:trPr>
          <w:trHeight w:val="405"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5CB9D950">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 </w:t>
            </w:r>
          </w:p>
          <w:p w14:paraId="05D94781">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单位负责人：马守新         审核人： 高成宾                  填报人：李小强</w:t>
            </w:r>
          </w:p>
        </w:tc>
      </w:tr>
      <w:tr w14:paraId="7D2B230B">
        <w:tblPrEx>
          <w:shd w:val="clear" w:color="auto" w:fill="auto"/>
          <w:tblCellMar>
            <w:top w:w="15" w:type="dxa"/>
            <w:left w:w="15" w:type="dxa"/>
            <w:bottom w:w="15" w:type="dxa"/>
            <w:right w:w="15" w:type="dxa"/>
          </w:tblCellMar>
        </w:tblPrEx>
        <w:trPr>
          <w:trHeight w:val="405" w:hRule="atLeast"/>
          <w:tblCellSpacing w:w="0" w:type="dxa"/>
          <w:jc w:val="center"/>
        </w:trPr>
        <w:tc>
          <w:tcPr>
            <w:tcW w:w="9555" w:type="dxa"/>
            <w:gridSpan w:val="5"/>
            <w:shd w:val="clear" w:color="auto" w:fill="auto"/>
            <w:tcMar>
              <w:top w:w="0" w:type="dxa"/>
              <w:left w:w="105" w:type="dxa"/>
              <w:bottom w:w="0" w:type="dxa"/>
              <w:right w:w="105" w:type="dxa"/>
            </w:tcMar>
            <w:vAlign w:val="center"/>
          </w:tcPr>
          <w:p w14:paraId="320403B7">
            <w:pPr>
              <w:pStyle w:val="3"/>
              <w:keepNext w:val="0"/>
              <w:keepLines w:val="0"/>
              <w:widowControl/>
              <w:suppressLineNumbers w:val="0"/>
              <w:jc w:val="left"/>
              <w:rPr>
                <w:sz w:val="21"/>
                <w:szCs w:val="21"/>
              </w:rPr>
            </w:pPr>
            <w:r>
              <w:rPr>
                <w:rFonts w:hint="default" w:ascii="仿宋_GB2312" w:hAnsi="微软雅黑" w:eastAsia="仿宋_GB2312" w:cs="仿宋_GB2312"/>
                <w:color w:val="333333"/>
                <w:sz w:val="24"/>
                <w:szCs w:val="24"/>
              </w:rPr>
              <w:t>联系电话：69032646                                        填报日期：2016.1.20</w:t>
            </w:r>
          </w:p>
        </w:tc>
      </w:tr>
    </w:tbl>
    <w:p w14:paraId="2DF8764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NjljNzRiZDBiZjllNDY1YTQ0NjkwOTFmNzMyNjgifQ=="/>
  </w:docVars>
  <w:rsids>
    <w:rsidRoot w:val="00000000"/>
    <w:rsid w:val="37E511DC"/>
    <w:rsid w:val="419055FD"/>
    <w:rsid w:val="4B0F2F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44"/>
      <w:sz w:val="18"/>
      <w:szCs w:val="1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qFormat/>
    <w:uiPriority w:val="0"/>
    <w:rPr>
      <w:rFonts w:hint="eastAsia" w:ascii="微软雅黑" w:hAnsi="微软雅黑" w:eastAsia="微软雅黑" w:cs="微软雅黑"/>
      <w:color w:val="222222"/>
      <w:u w:val="none"/>
    </w:rPr>
  </w:style>
  <w:style w:type="character" w:styleId="8">
    <w:name w:val="Emphasis"/>
    <w:basedOn w:val="5"/>
    <w:qFormat/>
    <w:uiPriority w:val="0"/>
  </w:style>
  <w:style w:type="character" w:styleId="9">
    <w:name w:val="Hyperlink"/>
    <w:basedOn w:val="5"/>
    <w:qFormat/>
    <w:uiPriority w:val="0"/>
    <w:rPr>
      <w:rFonts w:ascii="微软雅黑" w:hAnsi="微软雅黑" w:eastAsia="微软雅黑" w:cs="微软雅黑"/>
      <w:color w:val="222222"/>
      <w:u w:val="none"/>
    </w:rPr>
  </w:style>
  <w:style w:type="character" w:styleId="10">
    <w:name w:val="HTML Code"/>
    <w:basedOn w:val="5"/>
    <w:qFormat/>
    <w:uiPriority w:val="0"/>
    <w:rPr>
      <w:rFonts w:ascii="Courier New" w:hAnsi="Courier New"/>
      <w:sz w:val="20"/>
    </w:rPr>
  </w:style>
  <w:style w:type="character" w:customStyle="1" w:styleId="11">
    <w:name w:val="zwxxgk_bnt6"/>
    <w:basedOn w:val="5"/>
    <w:qFormat/>
    <w:uiPriority w:val="0"/>
  </w:style>
  <w:style w:type="character" w:customStyle="1" w:styleId="12">
    <w:name w:val="zwxxgk_bnt5"/>
    <w:basedOn w:val="5"/>
    <w:qFormat/>
    <w:uiPriority w:val="0"/>
  </w:style>
  <w:style w:type="character" w:customStyle="1" w:styleId="13">
    <w:name w:val="zwxxgk_bnt51"/>
    <w:basedOn w:val="5"/>
    <w:qFormat/>
    <w:uiPriority w:val="0"/>
  </w:style>
  <w:style w:type="character" w:customStyle="1" w:styleId="14">
    <w:name w:val="zwxxgk_bnt52"/>
    <w:basedOn w:val="5"/>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2654</Words>
  <Characters>2762</Characters>
  <Lines>0</Lines>
  <Paragraphs>0</Paragraphs>
  <TotalTime>2</TotalTime>
  <ScaleCrop>false</ScaleCrop>
  <LinksUpToDate>false</LinksUpToDate>
  <CharactersWithSpaces>3552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爆米花</cp:lastModifiedBy>
  <dcterms:modified xsi:type="dcterms:W3CDTF">2025-03-04T12:07:04Z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CDCE2978CB37451BA7511A9EA14C8FE8_12</vt:lpwstr>
  </property>
  <property fmtid="{D5CDD505-2E9C-101B-9397-08002B2CF9AE}" pid="4" name="KSOTemplateDocerSaveRecord">
    <vt:lpwstr>eyJoZGlkIjoiZmZhNDZlODRiZmNiNzEzZDk1ODg2NzdhOWFhYTk1YzYiLCJ1c2VySWQiOiI0NTE5OTE2OTAifQ==</vt:lpwstr>
  </property>
</Properties>
</file>