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本报告是根据《中华人民共和国政府信息公开条例》要求，由密云区体育局编制的</w:t>
      </w:r>
      <w:r>
        <w:rPr>
          <w:rFonts w:ascii="Arial" w:hAnsi="Arial" w:cs="Arial"/>
          <w:color w:val="000000"/>
        </w:rPr>
        <w:t>2015</w:t>
      </w:r>
      <w:r>
        <w:rPr>
          <w:rFonts w:ascii="Arial" w:hAnsi="Arial" w:cs="Arial"/>
          <w:color w:val="000000"/>
        </w:rPr>
        <w:t>年度政府信息公开工作年度报告。全文包括概述、政府信息主动公开情况、政府信息依申请公开情况、咨询情况、复议、诉讼和申诉的情况，以及存在的主要问题和改进措施。如对本报告有任何疑问，请联系：密云区体育局办公室，电话：</w:t>
      </w:r>
      <w:r>
        <w:rPr>
          <w:rFonts w:ascii="Arial" w:hAnsi="Arial" w:cs="Arial"/>
          <w:color w:val="000000"/>
        </w:rPr>
        <w:t>69072309</w:t>
      </w:r>
      <w:r>
        <w:rPr>
          <w:rFonts w:ascii="Arial" w:hAnsi="Arial" w:cs="Arial"/>
          <w:color w:val="000000"/>
        </w:rPr>
        <w:t>。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一、基本情况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政府信息公开是坚持和发展社会民主、落实依法治国基本方略的重要举措，是转变政府执政理念和方式、深化行政体制改革的重要内容，也是保障和满足社会公众对政府工作知情权、参与权和监督权的具体体现。按照《国务院办公厅秘书局关于对</w:t>
      </w:r>
      <w:r>
        <w:rPr>
          <w:rFonts w:ascii="Arial" w:hAnsi="Arial" w:cs="Arial"/>
          <w:color w:val="000000"/>
        </w:rPr>
        <w:t>&lt;2015</w:t>
      </w:r>
      <w:r>
        <w:rPr>
          <w:rFonts w:ascii="Arial" w:hAnsi="Arial" w:cs="Arial"/>
          <w:color w:val="000000"/>
        </w:rPr>
        <w:t>年政府信息公开工作要点</w:t>
      </w:r>
      <w:r>
        <w:rPr>
          <w:rFonts w:ascii="Arial" w:hAnsi="Arial" w:cs="Arial"/>
          <w:color w:val="000000"/>
        </w:rPr>
        <w:t>&gt;</w:t>
      </w:r>
      <w:r>
        <w:rPr>
          <w:rFonts w:ascii="Arial" w:hAnsi="Arial" w:cs="Arial"/>
          <w:color w:val="000000"/>
        </w:rPr>
        <w:t>落实情况开展督查调研的通知》（国办秘函〔</w:t>
      </w:r>
      <w:r>
        <w:rPr>
          <w:rFonts w:ascii="Arial" w:hAnsi="Arial" w:cs="Arial"/>
          <w:color w:val="000000"/>
        </w:rPr>
        <w:t>2015</w:t>
      </w:r>
      <w:r>
        <w:rPr>
          <w:rFonts w:ascii="Arial" w:hAnsi="Arial" w:cs="Arial"/>
          <w:color w:val="000000"/>
        </w:rPr>
        <w:t>〕</w:t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color w:val="000000"/>
        </w:rPr>
        <w:t>号）要求，体育局在区政府政务公开办公室的指导下，加强领导，健全机制，明确责任，以保障公民、法人和其他组织依法获取体育局政府信息，充分发挥体育局政府信息对经济社会活动的服务作用，提高体育工作透明度，强化对行政权力的运行监督，畅通与人民群众的沟通渠道，促进依法行政为出发点和落脚点，扎实推进政府信息公开的各项工作，取得了显著成效。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二、明确分管领导，健全机构，落实人员，保障经费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成立专项领导小组，明确分管领导，健全机构。为加强对政府信息公开工作的组织领导，成立专门领导小组，由张承武局长任组长，龚显文副书记任副组长，各科室为成员，具体日常工作由办公室责成专人主要负责，负责日常信息收集、编撰、初审、报送、公开并处理日常相关各项工作。分管领导对发布的每条信息进行审核，确保信息的准确、及时。形成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主要领导亲自抓，办公室抓落实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的工作机制。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、经费保障。将政府信息公开工作纳入年度工作计划、工作经费纳入年度预算。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</w:t>
      </w:r>
      <w:r>
        <w:rPr>
          <w:rFonts w:ascii="Arial" w:hAnsi="Arial" w:cs="Arial"/>
          <w:color w:val="000000"/>
        </w:rPr>
        <w:t>、组织开展政府信息公开工作培训、教育。一年来，我局分管领导及负责信息公开工作的同志积极参加区委、区政府组织的业务培训工作，并适时组织了机关相关工作人员在公文写作规范、信息管理制度、保密条例等业务进行培训。通过培训，进一步明确职责、程序、公开方式和时限要求等，严格执行保密制度及责任追究制度。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三、主动公开情况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结合工作实际，体育局将政府信息主动公开的范围界定为：领导成员简历、机构设置、工作职能、联系方式等组织机构情况；区体育局规范性文件；体育发展规划、方针、政策；体育局财政预算、决算，重要工作部署及实施情况；体育年度统计信息；体育局行政许可事项及其法律依据、办事条件、办事程序、审批时限以及受理机构的联系方式，需要提交的全部材料目录、准予许可的决定等；全区性体育竞赛、交流、表彰奖励的有关情况；体育系统突发公共事件的预警信息及应对情况；法律、行政法规、规章规定应当公开的其他政府信息。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截至</w:t>
      </w:r>
      <w:r>
        <w:rPr>
          <w:rFonts w:ascii="Arial" w:hAnsi="Arial" w:cs="Arial"/>
          <w:color w:val="000000"/>
        </w:rPr>
        <w:t>2015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日，体育局共主动公开政府信息</w:t>
      </w:r>
      <w:r>
        <w:rPr>
          <w:rFonts w:ascii="Arial" w:hAnsi="Arial" w:cs="Arial"/>
          <w:color w:val="000000"/>
        </w:rPr>
        <w:t>94</w:t>
      </w:r>
      <w:r>
        <w:rPr>
          <w:rFonts w:ascii="Arial" w:hAnsi="Arial" w:cs="Arial"/>
          <w:color w:val="000000"/>
        </w:rPr>
        <w:t>条，基本做到了所有类别的全覆盖。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四、收费及减免情况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根据《中华人民共和国政府信息公开条例》等有关规定，体育局依据申请提供政府信息，将根据市物价局和市财政局确定的标准，收取检索、复制、邮寄等成本费用。截止</w:t>
      </w:r>
      <w:r>
        <w:rPr>
          <w:rFonts w:ascii="Arial" w:hAnsi="Arial" w:cs="Arial"/>
          <w:color w:val="000000"/>
        </w:rPr>
        <w:t>2015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月，尚未出现上述情况。</w:t>
      </w:r>
      <w:r>
        <w:rPr>
          <w:rFonts w:ascii="Arial" w:hAnsi="Arial" w:cs="Arial"/>
          <w:color w:val="000000"/>
        </w:rPr>
        <w:t> 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五、复议、诉讼和申诉情况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密云区体育局</w:t>
      </w:r>
      <w:r>
        <w:rPr>
          <w:rFonts w:ascii="Arial" w:hAnsi="Arial" w:cs="Arial"/>
          <w:color w:val="000000"/>
        </w:rPr>
        <w:t>2015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日之前未发生针对本单位有关政府信息公开事务的行政复议行政、诉讼和申诉等案件。</w:t>
      </w:r>
      <w:r>
        <w:rPr>
          <w:rFonts w:ascii="Arial" w:hAnsi="Arial" w:cs="Arial"/>
          <w:color w:val="000000"/>
        </w:rPr>
        <w:t> 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六、</w:t>
      </w:r>
      <w:r>
        <w:rPr>
          <w:rStyle w:val="a4"/>
          <w:rFonts w:ascii="Arial" w:hAnsi="Arial" w:cs="Arial"/>
          <w:color w:val="000000"/>
          <w:sz w:val="32"/>
          <w:szCs w:val="32"/>
        </w:rPr>
        <w:t>2016</w:t>
      </w:r>
      <w:r>
        <w:rPr>
          <w:rStyle w:val="a4"/>
          <w:rFonts w:ascii="Arial" w:hAnsi="Arial" w:cs="Arial"/>
          <w:color w:val="000000"/>
          <w:sz w:val="32"/>
          <w:szCs w:val="32"/>
        </w:rPr>
        <w:t>年工作计划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针对</w:t>
      </w:r>
      <w:r>
        <w:rPr>
          <w:rFonts w:ascii="Arial" w:hAnsi="Arial" w:cs="Arial"/>
          <w:color w:val="000000"/>
        </w:rPr>
        <w:t>2015</w:t>
      </w:r>
      <w:r>
        <w:rPr>
          <w:rFonts w:ascii="Arial" w:hAnsi="Arial" w:cs="Arial"/>
          <w:color w:val="000000"/>
        </w:rPr>
        <w:t>年查找出的不足，体育局将在</w:t>
      </w:r>
      <w:r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>年从以下几个方面进行改进：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、加强教育，提高认识。认真组织全局干部职工深入学习《信息公开条例》和有关文件规定，统一认识，提高答复水平。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、加强管理，落实责任制。进一步规范工作流程，认真梳理细化主动公开栏目，强化制度执行，定期开展工作检查。</w:t>
      </w:r>
    </w:p>
    <w:p w:rsidR="00210531" w:rsidRDefault="00210531" w:rsidP="00210531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、加强人员培训，重视宣传培训。把政府信息公开贯穿于体育局工作的全过程，使工作透明度不断提高，积极组织相关人员进行培训。</w:t>
      </w:r>
    </w:p>
    <w:p w:rsidR="00CD1BB3" w:rsidRPr="00210531" w:rsidRDefault="00CD1BB3" w:rsidP="00210531"/>
    <w:sectPr w:rsidR="00CD1BB3" w:rsidRPr="00210531" w:rsidSect="00CD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70"/>
    <w:rsid w:val="00086D3D"/>
    <w:rsid w:val="00210531"/>
    <w:rsid w:val="002A27E7"/>
    <w:rsid w:val="00573193"/>
    <w:rsid w:val="005D4E80"/>
    <w:rsid w:val="00775F41"/>
    <w:rsid w:val="00A926B1"/>
    <w:rsid w:val="00AB04A4"/>
    <w:rsid w:val="00B61D70"/>
    <w:rsid w:val="00C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2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tyj-323</dc:creator>
  <cp:lastModifiedBy>tyj-323</cp:lastModifiedBy>
  <cp:revision>2</cp:revision>
  <dcterms:created xsi:type="dcterms:W3CDTF">2020-04-24T08:26:00Z</dcterms:created>
  <dcterms:modified xsi:type="dcterms:W3CDTF">2020-04-24T08:26:00Z</dcterms:modified>
</cp:coreProperties>
</file>