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433B5">
      <w:pPr>
        <w:pStyle w:val="2"/>
        <w:keepNext w:val="0"/>
        <w:keepLines w:val="0"/>
        <w:widowControl/>
        <w:suppressLineNumbers w:val="0"/>
        <w:wordWrap w:val="0"/>
        <w:spacing w:before="0" w:beforeAutospacing="0" w:after="0" w:afterAutospacing="0"/>
        <w:ind w:left="270" w:right="0" w:firstLine="420"/>
        <w:jc w:val="center"/>
        <w:rPr>
          <w:rFonts w:ascii="微软雅黑" w:hAnsi="微软雅黑" w:eastAsia="微软雅黑" w:cs="微软雅黑"/>
          <w:color w:val="333333"/>
          <w:sz w:val="32"/>
          <w:szCs w:val="32"/>
          <w:shd w:val="clear" w:fill="FFFFFF"/>
        </w:rPr>
      </w:pPr>
      <w:r>
        <w:rPr>
          <w:rFonts w:ascii="微软雅黑" w:hAnsi="微软雅黑" w:eastAsia="微软雅黑" w:cs="微软雅黑"/>
          <w:color w:val="333333"/>
          <w:sz w:val="32"/>
          <w:szCs w:val="32"/>
          <w:shd w:val="clear" w:fill="FFFFFF"/>
        </w:rPr>
        <w:t>2013年太师屯镇政府信息公开年度报告</w:t>
      </w:r>
    </w:p>
    <w:p w14:paraId="0CA36527">
      <w:pPr>
        <w:pStyle w:val="2"/>
        <w:keepNext w:val="0"/>
        <w:keepLines w:val="0"/>
        <w:widowControl/>
        <w:suppressLineNumbers w:val="0"/>
        <w:wordWrap w:val="0"/>
        <w:spacing w:before="0" w:beforeAutospacing="0" w:after="0" w:afterAutospacing="0"/>
        <w:ind w:left="270" w:right="0" w:firstLine="420"/>
        <w:jc w:val="left"/>
      </w:pPr>
      <w:r>
        <w:rPr>
          <w:rFonts w:ascii="微软雅黑" w:hAnsi="微软雅黑" w:eastAsia="微软雅黑" w:cs="微软雅黑"/>
          <w:color w:val="333333"/>
          <w:sz w:val="21"/>
          <w:szCs w:val="21"/>
          <w:shd w:val="clear" w:fill="FFFFFF"/>
        </w:rPr>
        <w:t>依据《中华人民共和国政府信息公开条例》和《密云县政府信息公开规定》及政府信息公开相关制度要求编制2013年太师屯镇政府信息公开年度报告。该报告内容涵盖2013年太师屯镇政府信息公开工作情况，统计、截止时间为2013年12月31日。如对本报告有任何疑问，请与本单位政府信息公开受理办公室联系，地址：太师屯镇党政办公室，联系电话：010-69032646。</w:t>
      </w:r>
    </w:p>
    <w:p w14:paraId="741716E9">
      <w:pPr>
        <w:pStyle w:val="2"/>
        <w:keepNext w:val="0"/>
        <w:keepLines w:val="0"/>
        <w:widowControl/>
        <w:suppressLineNumbers w:val="0"/>
        <w:wordWrap w:val="0"/>
        <w:spacing w:before="0" w:beforeAutospacing="0" w:after="0" w:afterAutospacing="0"/>
        <w:ind w:left="270" w:right="0" w:firstLine="420"/>
        <w:jc w:val="left"/>
      </w:pPr>
    </w:p>
    <w:p w14:paraId="4FE11709">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一、概述       </w:t>
      </w:r>
    </w:p>
    <w:p w14:paraId="1CA60A5E">
      <w:pPr>
        <w:pStyle w:val="2"/>
        <w:keepNext w:val="0"/>
        <w:keepLines w:val="0"/>
        <w:widowControl/>
        <w:suppressLineNumbers w:val="0"/>
        <w:wordWrap w:val="0"/>
        <w:spacing w:before="0" w:beforeAutospacing="0" w:after="0" w:afterAutospacing="0"/>
        <w:ind w:left="270" w:right="0" w:firstLine="420"/>
        <w:jc w:val="left"/>
      </w:pPr>
    </w:p>
    <w:p w14:paraId="5664CCCD">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根据密云县政府信息公开办要求，太师屯镇建立了政府信息公开工作管理机构，建立政府信息公开制度，明确各部门责任，完善工作程序，在镇党委的领导下，有序开展政府信息公开工作。</w:t>
      </w:r>
    </w:p>
    <w:p w14:paraId="468C0FA4">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一是建立健全政府信息公开领导小组，确定日常工作机构，明确了政府公开工作责任体系和工作分工，逐级完成了政府公开领导机构、责任部门、分管人员的业务、制度和责任对接，进一步强化了镇政府信息公开工作镇领导亲自抓，分管领导具体抓，其他班子成员协同抓，一级抓一级，层层抓落实的工作格局。</w:t>
      </w:r>
    </w:p>
    <w:p w14:paraId="2D25FACA">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二是及时编制、更新《信息公开指南》和《目录》。按照要求，2013年将政府信息公开指南和目录填报系统进行信息录入，形成标准格式的《指南》和《目录》，并对新产生的信息及时录入目录。并通过本单位网站对社会开展信息公开服务。</w:t>
      </w:r>
    </w:p>
    <w:p w14:paraId="134646BE">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三是按照《条例》的要求，及政府有关文件，结合我镇实际，建立了我镇政府信息公开相关的工作机制。制定了涉及政府信息发布协调、保密审查和依申请公开等多项制度。同时，建立信息主动公开等具体工作流程，明确分工、细化步骤、优化流程，确保政府信息及时主动公开，信息公开申请及时办理反馈。</w:t>
      </w:r>
    </w:p>
    <w:p w14:paraId="5F58A9DA">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四是加强政府信息公开学习、宣传、培训等方面的工作。为进一步扩大政府信息公开工作的影响，普及政府信息公开知识，提升政府信息公开工作的透明度，积极参加上级组织的多种形式的政府信息公开宣传培训，组织工作人员参加《中华人民共和国政府信息公开条例》的学习，保证了政府信息公开工作的有效落实。</w:t>
      </w:r>
    </w:p>
    <w:p w14:paraId="7776A216">
      <w:pPr>
        <w:pStyle w:val="2"/>
        <w:keepNext w:val="0"/>
        <w:keepLines w:val="0"/>
        <w:widowControl/>
        <w:suppressLineNumbers w:val="0"/>
        <w:wordWrap w:val="0"/>
        <w:spacing w:before="0" w:beforeAutospacing="0" w:after="0" w:afterAutospacing="0"/>
        <w:ind w:left="270" w:right="0" w:firstLine="420"/>
        <w:jc w:val="left"/>
      </w:pPr>
    </w:p>
    <w:p w14:paraId="58F938E2">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二、主动公开政府信息情况</w:t>
      </w:r>
    </w:p>
    <w:p w14:paraId="25B4D409">
      <w:pPr>
        <w:pStyle w:val="2"/>
        <w:keepNext w:val="0"/>
        <w:keepLines w:val="0"/>
        <w:widowControl/>
        <w:suppressLineNumbers w:val="0"/>
        <w:wordWrap w:val="0"/>
        <w:spacing w:before="0" w:beforeAutospacing="0" w:after="0" w:afterAutospacing="0"/>
        <w:ind w:left="270" w:right="0" w:firstLine="420"/>
        <w:jc w:val="left"/>
      </w:pPr>
    </w:p>
    <w:p w14:paraId="250CE9F4">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2013年度我镇主动公开信息数49条，其中全文电子化率达100%。在主动公开的信息中，机构职能类信息49条，占总体比例的100%；规划计划类信息0条，占总体比例的0%；业务动态类信息0条，占总体比例的0%。   </w:t>
      </w:r>
    </w:p>
    <w:p w14:paraId="4AED98AE">
      <w:pPr>
        <w:pStyle w:val="2"/>
        <w:keepNext w:val="0"/>
        <w:keepLines w:val="0"/>
        <w:widowControl/>
        <w:suppressLineNumbers w:val="0"/>
        <w:wordWrap w:val="0"/>
        <w:spacing w:before="0" w:beforeAutospacing="0" w:after="0" w:afterAutospacing="0"/>
        <w:ind w:left="270" w:right="0" w:firstLine="420"/>
        <w:jc w:val="left"/>
      </w:pPr>
    </w:p>
    <w:p w14:paraId="170C7DE8">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三、依申请公开政府信息情况      </w:t>
      </w:r>
    </w:p>
    <w:p w14:paraId="0D9AA31A">
      <w:pPr>
        <w:pStyle w:val="2"/>
        <w:keepNext w:val="0"/>
        <w:keepLines w:val="0"/>
        <w:widowControl/>
        <w:suppressLineNumbers w:val="0"/>
        <w:wordWrap w:val="0"/>
        <w:spacing w:before="0" w:beforeAutospacing="0" w:after="0" w:afterAutospacing="0"/>
        <w:ind w:left="270" w:right="0" w:firstLine="420"/>
        <w:jc w:val="left"/>
      </w:pPr>
    </w:p>
    <w:p w14:paraId="235DB4C9">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2013年度本镇未收到公开政府信息的申请。</w:t>
      </w:r>
    </w:p>
    <w:p w14:paraId="259D421A">
      <w:pPr>
        <w:pStyle w:val="2"/>
        <w:keepNext w:val="0"/>
        <w:keepLines w:val="0"/>
        <w:widowControl/>
        <w:suppressLineNumbers w:val="0"/>
        <w:wordWrap w:val="0"/>
        <w:spacing w:before="0" w:beforeAutospacing="0" w:after="0" w:afterAutospacing="0"/>
        <w:ind w:left="270" w:right="0" w:firstLine="420"/>
        <w:jc w:val="left"/>
      </w:pPr>
    </w:p>
    <w:p w14:paraId="0000E9B7">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四、政府信息公开的收费情况</w:t>
      </w:r>
    </w:p>
    <w:p w14:paraId="4BF7658F">
      <w:pPr>
        <w:pStyle w:val="2"/>
        <w:keepNext w:val="0"/>
        <w:keepLines w:val="0"/>
        <w:widowControl/>
        <w:suppressLineNumbers w:val="0"/>
        <w:wordWrap w:val="0"/>
        <w:spacing w:before="0" w:beforeAutospacing="0" w:after="0" w:afterAutospacing="0"/>
        <w:ind w:left="270" w:right="0" w:firstLine="420"/>
        <w:jc w:val="left"/>
      </w:pPr>
    </w:p>
    <w:p w14:paraId="630A08BD">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我镇政府信息公开尚未实行收费。</w:t>
      </w:r>
    </w:p>
    <w:p w14:paraId="1EC83072">
      <w:pPr>
        <w:pStyle w:val="2"/>
        <w:keepNext w:val="0"/>
        <w:keepLines w:val="0"/>
        <w:widowControl/>
        <w:suppressLineNumbers w:val="0"/>
        <w:wordWrap w:val="0"/>
        <w:spacing w:before="0" w:beforeAutospacing="0" w:after="0" w:afterAutospacing="0"/>
        <w:ind w:left="270" w:right="0" w:firstLine="420"/>
        <w:jc w:val="left"/>
      </w:pPr>
    </w:p>
    <w:p w14:paraId="4267F6ED">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五、因政府信息公开申请行政复议、提起行政诉讼的情况   </w:t>
      </w:r>
    </w:p>
    <w:p w14:paraId="56A0E6A2">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   </w:t>
      </w:r>
    </w:p>
    <w:p w14:paraId="79B80357">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2013年度本镇未出现因政府信息公开而被申请行政复议、提起行政诉讼的情况。 </w:t>
      </w:r>
    </w:p>
    <w:p w14:paraId="09212EF9">
      <w:pPr>
        <w:pStyle w:val="2"/>
        <w:keepNext w:val="0"/>
        <w:keepLines w:val="0"/>
        <w:widowControl/>
        <w:suppressLineNumbers w:val="0"/>
        <w:wordWrap w:val="0"/>
        <w:spacing w:before="0" w:beforeAutospacing="0" w:after="0" w:afterAutospacing="0"/>
        <w:ind w:left="270" w:right="0" w:firstLine="420"/>
        <w:jc w:val="left"/>
      </w:pPr>
    </w:p>
    <w:p w14:paraId="1AFB1069">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六、政府信息公开工作存在的主要问题及改进措施 </w:t>
      </w:r>
    </w:p>
    <w:p w14:paraId="640B1B0F">
      <w:pPr>
        <w:pStyle w:val="2"/>
        <w:keepNext w:val="0"/>
        <w:keepLines w:val="0"/>
        <w:widowControl/>
        <w:suppressLineNumbers w:val="0"/>
        <w:wordWrap w:val="0"/>
        <w:spacing w:before="0" w:beforeAutospacing="0" w:after="0" w:afterAutospacing="0"/>
        <w:ind w:left="270" w:right="0" w:firstLine="420"/>
        <w:jc w:val="left"/>
      </w:pPr>
    </w:p>
    <w:p w14:paraId="3CEA4BAC">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信息公开工作机制仍然有不完善的地方。信息公开工作是一项横向到边，纵向到底的工作，要进一步完善相关制度，细化工作规则、工作流程和工作责任，切实把工作任务和责任落实到具体人身上，加强监督制约，有效推动政府信息公开工作，对工作人员进一步加强有针对性的培训工作。今后我们会不断的充实公开内容，按照“以公开为原则，不公开为例外”的总体要求，进一步做好公开和免予公开两类政府信息的界定，完善主动公开的政府信息目录，逐步编制依申请公开的政府信息目录。规范信息公开流程，提高申请处理效率，加强信息公开和新闻宣传工作力度，方便公众获取政府信息。</w:t>
      </w:r>
    </w:p>
    <w:p w14:paraId="470F5771">
      <w:pPr>
        <w:pStyle w:val="2"/>
        <w:keepNext w:val="0"/>
        <w:keepLines w:val="0"/>
        <w:widowControl/>
        <w:suppressLineNumbers w:val="0"/>
        <w:wordWrap w:val="0"/>
        <w:spacing w:before="0" w:beforeAutospacing="0" w:after="0" w:afterAutospacing="0"/>
        <w:ind w:left="270" w:right="0"/>
        <w:jc w:val="left"/>
      </w:pPr>
    </w:p>
    <w:p w14:paraId="4C113695">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太师屯镇人民政府</w:t>
      </w:r>
    </w:p>
    <w:p w14:paraId="7E1DC95C">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r>
        <w:rPr>
          <w:rFonts w:hint="eastAsia" w:ascii="微软雅黑" w:hAnsi="微软雅黑" w:eastAsia="微软雅黑" w:cs="微软雅黑"/>
          <w:color w:val="333333"/>
          <w:sz w:val="21"/>
          <w:szCs w:val="21"/>
          <w:shd w:val="clear" w:fill="FFFFFF"/>
        </w:rPr>
        <w:t>2014年2月20日</w:t>
      </w:r>
    </w:p>
    <w:p w14:paraId="7D9B2BC7">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67D0E34E">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5F279A53">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29ACB6C5">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550E5D3C">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5C9BB94A">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37163003">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4063BE5B">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38F1C7B1">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1D8F70B1">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14464E7D">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58D35236">
      <w:pPr>
        <w:pStyle w:val="2"/>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tbl>
      <w:tblPr>
        <w:tblStyle w:val="3"/>
        <w:tblW w:w="9555" w:type="dxa"/>
        <w:jc w:val="center"/>
        <w:tblCellSpacing w:w="0" w:type="dxa"/>
        <w:shd w:val="clear" w:color="auto" w:fill="auto"/>
        <w:tblLayout w:type="fixed"/>
        <w:tblCellMar>
          <w:top w:w="15" w:type="dxa"/>
          <w:left w:w="15" w:type="dxa"/>
          <w:bottom w:w="15" w:type="dxa"/>
          <w:right w:w="15" w:type="dxa"/>
        </w:tblCellMar>
      </w:tblPr>
      <w:tblGrid>
        <w:gridCol w:w="7470"/>
        <w:gridCol w:w="285"/>
        <w:gridCol w:w="480"/>
        <w:gridCol w:w="240"/>
        <w:gridCol w:w="1080"/>
      </w:tblGrid>
      <w:tr w14:paraId="5A41793E">
        <w:tblPrEx>
          <w:tblCellMar>
            <w:top w:w="15" w:type="dxa"/>
            <w:left w:w="15" w:type="dxa"/>
            <w:bottom w:w="15" w:type="dxa"/>
            <w:right w:w="15" w:type="dxa"/>
          </w:tblCellMar>
        </w:tblPrEx>
        <w:trPr>
          <w:trHeight w:val="375" w:hRule="atLeast"/>
          <w:tblCellSpacing w:w="0" w:type="dxa"/>
          <w:jc w:val="center"/>
        </w:trPr>
        <w:tc>
          <w:tcPr>
            <w:tcW w:w="7470" w:type="dxa"/>
            <w:shd w:val="clear" w:color="auto" w:fill="auto"/>
            <w:tcMar>
              <w:top w:w="0" w:type="dxa"/>
              <w:left w:w="105" w:type="dxa"/>
              <w:bottom w:w="0" w:type="dxa"/>
              <w:right w:w="105" w:type="dxa"/>
            </w:tcMar>
            <w:vAlign w:val="center"/>
          </w:tcPr>
          <w:p w14:paraId="3941AD6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765" w:type="dxa"/>
            <w:gridSpan w:val="2"/>
            <w:shd w:val="clear" w:color="auto" w:fill="auto"/>
            <w:tcMar>
              <w:top w:w="0" w:type="dxa"/>
              <w:left w:w="105" w:type="dxa"/>
              <w:bottom w:w="0" w:type="dxa"/>
              <w:right w:w="105" w:type="dxa"/>
            </w:tcMar>
            <w:vAlign w:val="center"/>
          </w:tcPr>
          <w:p w14:paraId="50743E9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320" w:type="dxa"/>
            <w:gridSpan w:val="2"/>
            <w:shd w:val="clear" w:color="auto" w:fill="auto"/>
            <w:tcMar>
              <w:top w:w="0" w:type="dxa"/>
              <w:left w:w="105" w:type="dxa"/>
              <w:bottom w:w="0" w:type="dxa"/>
              <w:right w:w="105" w:type="dxa"/>
            </w:tcMar>
            <w:vAlign w:val="center"/>
          </w:tcPr>
          <w:p w14:paraId="2FF7713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6B137E17">
        <w:tblPrEx>
          <w:tblCellMar>
            <w:top w:w="15" w:type="dxa"/>
            <w:left w:w="15" w:type="dxa"/>
            <w:bottom w:w="15" w:type="dxa"/>
            <w:right w:w="15" w:type="dxa"/>
          </w:tblCellMar>
        </w:tblPrEx>
        <w:trPr>
          <w:trHeight w:val="540"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3D1513C7">
            <w:pPr>
              <w:pStyle w:val="2"/>
              <w:keepNext w:val="0"/>
              <w:keepLines w:val="0"/>
              <w:widowControl/>
              <w:suppressLineNumbers w:val="0"/>
              <w:jc w:val="center"/>
              <w:rPr>
                <w:sz w:val="21"/>
                <w:szCs w:val="21"/>
              </w:rPr>
            </w:pPr>
            <w:r>
              <w:rPr>
                <w:rFonts w:ascii="方正小标宋简体" w:hAnsi="方正小标宋简体" w:eastAsia="方正小标宋简体" w:cs="方正小标宋简体"/>
                <w:color w:val="333333"/>
                <w:sz w:val="43"/>
                <w:szCs w:val="43"/>
              </w:rPr>
              <w:t>政府信息公开情况统计表</w:t>
            </w:r>
          </w:p>
        </w:tc>
      </w:tr>
      <w:tr w14:paraId="4EC45E4C">
        <w:tblPrEx>
          <w:tblCellMar>
            <w:top w:w="15" w:type="dxa"/>
            <w:left w:w="15" w:type="dxa"/>
            <w:bottom w:w="15" w:type="dxa"/>
            <w:right w:w="15" w:type="dxa"/>
          </w:tblCellMar>
        </w:tblPrEx>
        <w:trPr>
          <w:trHeight w:val="28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7F5B15A3">
            <w:pPr>
              <w:pStyle w:val="2"/>
              <w:keepNext w:val="0"/>
              <w:keepLines w:val="0"/>
              <w:widowControl/>
              <w:suppressLineNumbers w:val="0"/>
              <w:jc w:val="center"/>
              <w:rPr>
                <w:sz w:val="21"/>
                <w:szCs w:val="21"/>
              </w:rPr>
            </w:pPr>
            <w:r>
              <w:rPr>
                <w:rFonts w:ascii="楷体_GB2312" w:hAnsi="微软雅黑" w:eastAsia="楷体_GB2312" w:cs="楷体_GB2312"/>
                <w:color w:val="333333"/>
                <w:sz w:val="31"/>
                <w:szCs w:val="31"/>
              </w:rPr>
              <w:t xml:space="preserve">（ </w:t>
            </w:r>
            <w:r>
              <w:rPr>
                <w:rFonts w:hint="default" w:ascii="楷体_GB2312" w:hAnsi="微软雅黑" w:eastAsia="楷体_GB2312" w:cs="楷体_GB2312"/>
                <w:color w:val="333333"/>
                <w:sz w:val="31"/>
                <w:szCs w:val="31"/>
              </w:rPr>
              <w:t>2013年度）</w:t>
            </w:r>
          </w:p>
        </w:tc>
      </w:tr>
      <w:tr w14:paraId="050D0DC8">
        <w:tblPrEx>
          <w:tblCellMar>
            <w:top w:w="15" w:type="dxa"/>
            <w:left w:w="15" w:type="dxa"/>
            <w:bottom w:w="15" w:type="dxa"/>
            <w:right w:w="15" w:type="dxa"/>
          </w:tblCellMar>
        </w:tblPrEx>
        <w:trPr>
          <w:trHeight w:val="405" w:hRule="atLeast"/>
          <w:tblCellSpacing w:w="0" w:type="dxa"/>
          <w:jc w:val="center"/>
        </w:trPr>
        <w:tc>
          <w:tcPr>
            <w:tcW w:w="7755" w:type="dxa"/>
            <w:gridSpan w:val="2"/>
            <w:shd w:val="clear" w:color="auto" w:fill="auto"/>
            <w:tcMar>
              <w:top w:w="0" w:type="dxa"/>
              <w:left w:w="105" w:type="dxa"/>
              <w:bottom w:w="0" w:type="dxa"/>
              <w:right w:w="105" w:type="dxa"/>
            </w:tcMar>
            <w:vAlign w:val="center"/>
          </w:tcPr>
          <w:p w14:paraId="6B26B65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720" w:type="dxa"/>
            <w:gridSpan w:val="2"/>
            <w:shd w:val="clear" w:color="auto" w:fill="auto"/>
            <w:tcMar>
              <w:top w:w="0" w:type="dxa"/>
              <w:left w:w="105" w:type="dxa"/>
              <w:bottom w:w="0" w:type="dxa"/>
              <w:right w:w="105" w:type="dxa"/>
            </w:tcMar>
            <w:vAlign w:val="center"/>
          </w:tcPr>
          <w:p w14:paraId="0134552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shd w:val="clear" w:color="auto" w:fill="auto"/>
            <w:tcMar>
              <w:top w:w="0" w:type="dxa"/>
              <w:left w:w="105" w:type="dxa"/>
              <w:bottom w:w="0" w:type="dxa"/>
              <w:right w:w="105" w:type="dxa"/>
            </w:tcMar>
            <w:vAlign w:val="center"/>
          </w:tcPr>
          <w:p w14:paraId="5B8A79E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75E93381">
        <w:tblPrEx>
          <w:tblCellMar>
            <w:top w:w="15" w:type="dxa"/>
            <w:left w:w="15" w:type="dxa"/>
            <w:bottom w:w="15" w:type="dxa"/>
            <w:right w:w="15" w:type="dxa"/>
          </w:tblCellMar>
        </w:tblPrEx>
        <w:trPr>
          <w:trHeight w:val="300" w:hRule="atLeast"/>
          <w:tblCellSpacing w:w="0" w:type="dxa"/>
          <w:jc w:val="center"/>
        </w:trPr>
        <w:tc>
          <w:tcPr>
            <w:tcW w:w="7755"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14:paraId="0958BD5B">
            <w:pPr>
              <w:pStyle w:val="2"/>
              <w:keepNext w:val="0"/>
              <w:keepLines w:val="0"/>
              <w:widowControl/>
              <w:suppressLineNumbers w:val="0"/>
              <w:jc w:val="left"/>
              <w:rPr>
                <w:sz w:val="21"/>
                <w:szCs w:val="21"/>
              </w:rPr>
            </w:pPr>
            <w:r>
              <w:rPr>
                <w:rFonts w:ascii="仿宋_GB2312" w:hAnsi="微软雅黑" w:eastAsia="仿宋_GB2312" w:cs="仿宋_GB2312"/>
                <w:color w:val="333333"/>
                <w:sz w:val="24"/>
                <w:szCs w:val="24"/>
              </w:rPr>
              <w:t>填报单位（盖章）：</w:t>
            </w:r>
          </w:p>
        </w:tc>
        <w:tc>
          <w:tcPr>
            <w:tcW w:w="720"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14:paraId="5C7E3BC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nil"/>
            </w:tcBorders>
            <w:shd w:val="clear" w:color="auto" w:fill="auto"/>
            <w:tcMar>
              <w:top w:w="0" w:type="dxa"/>
              <w:left w:w="105" w:type="dxa"/>
              <w:bottom w:w="0" w:type="dxa"/>
              <w:right w:w="105" w:type="dxa"/>
            </w:tcMar>
            <w:vAlign w:val="center"/>
          </w:tcPr>
          <w:p w14:paraId="215C552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00D1E300">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1CBDCB">
            <w:pPr>
              <w:pStyle w:val="2"/>
              <w:keepNext w:val="0"/>
              <w:keepLines w:val="0"/>
              <w:widowControl/>
              <w:suppressLineNumbers w:val="0"/>
              <w:jc w:val="center"/>
              <w:rPr>
                <w:sz w:val="21"/>
                <w:szCs w:val="21"/>
              </w:rPr>
            </w:pPr>
            <w:r>
              <w:rPr>
                <w:rFonts w:ascii="黑体" w:hAnsi="宋体" w:eastAsia="黑体" w:cs="黑体"/>
                <w:color w:val="333333"/>
                <w:sz w:val="24"/>
                <w:szCs w:val="24"/>
              </w:rPr>
              <w:t>统 计 指 标</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525E2F">
            <w:pPr>
              <w:pStyle w:val="2"/>
              <w:keepNext w:val="0"/>
              <w:keepLines w:val="0"/>
              <w:widowControl/>
              <w:suppressLineNumbers w:val="0"/>
              <w:jc w:val="center"/>
              <w:rPr>
                <w:sz w:val="21"/>
                <w:szCs w:val="21"/>
              </w:rPr>
            </w:pPr>
            <w:r>
              <w:rPr>
                <w:rFonts w:hint="eastAsia" w:ascii="黑体" w:hAnsi="宋体" w:eastAsia="黑体" w:cs="黑体"/>
                <w:color w:val="333333"/>
                <w:sz w:val="24"/>
                <w:szCs w:val="24"/>
              </w:rPr>
              <w:t>单位</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79FE99">
            <w:pPr>
              <w:pStyle w:val="2"/>
              <w:keepNext w:val="0"/>
              <w:keepLines w:val="0"/>
              <w:widowControl/>
              <w:suppressLineNumbers w:val="0"/>
              <w:jc w:val="center"/>
              <w:rPr>
                <w:sz w:val="21"/>
                <w:szCs w:val="21"/>
              </w:rPr>
            </w:pPr>
            <w:r>
              <w:rPr>
                <w:rFonts w:hint="eastAsia" w:ascii="黑体" w:hAnsi="宋体" w:eastAsia="黑体" w:cs="黑体"/>
                <w:color w:val="333333"/>
                <w:sz w:val="24"/>
                <w:szCs w:val="24"/>
              </w:rPr>
              <w:t>统计数</w:t>
            </w:r>
          </w:p>
        </w:tc>
      </w:tr>
      <w:tr w14:paraId="47F49BC8">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63E349">
            <w:pPr>
              <w:pStyle w:val="2"/>
              <w:keepNext w:val="0"/>
              <w:keepLines w:val="0"/>
              <w:widowControl/>
              <w:suppressLineNumbers w:val="0"/>
              <w:jc w:val="left"/>
              <w:rPr>
                <w:sz w:val="21"/>
                <w:szCs w:val="21"/>
              </w:rPr>
            </w:pPr>
            <w:r>
              <w:rPr>
                <w:rFonts w:hint="eastAsia" w:ascii="黑体" w:hAnsi="宋体" w:eastAsia="黑体" w:cs="黑体"/>
                <w:color w:val="333333"/>
                <w:sz w:val="24"/>
                <w:szCs w:val="24"/>
              </w:rPr>
              <w:t>一、主动公开情况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ED2FE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44B786">
            <w:pPr>
              <w:pStyle w:val="2"/>
              <w:keepNext w:val="0"/>
              <w:keepLines w:val="0"/>
              <w:widowControl/>
              <w:suppressLineNumbers w:val="0"/>
              <w:jc w:val="left"/>
              <w:rPr>
                <w:sz w:val="21"/>
                <w:szCs w:val="21"/>
              </w:rPr>
            </w:pPr>
            <w:r>
              <w:rPr>
                <w:rFonts w:hint="eastAsia" w:ascii="宋体" w:hAnsi="宋体" w:eastAsia="宋体" w:cs="宋体"/>
                <w:color w:val="333333"/>
                <w:sz w:val="24"/>
                <w:szCs w:val="24"/>
              </w:rPr>
              <w:t>  49</w:t>
            </w:r>
          </w:p>
        </w:tc>
      </w:tr>
      <w:tr w14:paraId="3C3128C6">
        <w:tblPrEx>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5C56A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（一）主动公开政府信息数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（不同渠道和方式公开相同信息计1条）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4B5BD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E0710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49</w:t>
            </w:r>
          </w:p>
        </w:tc>
      </w:tr>
      <w:tr w14:paraId="6419420E">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CACEC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其中：主动公开规范性文件数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1851BE">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6246C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2A29A67">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14:paraId="3441300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制发规范性文件总数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08AA9B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F8376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DB74041">
        <w:tblPrEx>
          <w:tblCellMar>
            <w:top w:w="15" w:type="dxa"/>
            <w:left w:w="15" w:type="dxa"/>
            <w:bottom w:w="15" w:type="dxa"/>
            <w:right w:w="15" w:type="dxa"/>
          </w:tblCellMar>
        </w:tblPrEx>
        <w:trPr>
          <w:trHeight w:val="660" w:hRule="atLeast"/>
          <w:tblCellSpacing w:w="0" w:type="dxa"/>
          <w:jc w:val="center"/>
        </w:trPr>
        <w:tc>
          <w:tcPr>
            <w:tcW w:w="775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B81AD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（二）重点领域公开政府信息数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（不同渠道和方式公开相同信息计1条）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E275E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28E05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FCEAB58">
        <w:tblPrEx>
          <w:tblCellMar>
            <w:top w:w="15" w:type="dxa"/>
            <w:left w:w="15" w:type="dxa"/>
            <w:bottom w:w="15" w:type="dxa"/>
            <w:right w:w="15" w:type="dxa"/>
          </w:tblCellMar>
        </w:tblPrEx>
        <w:trPr>
          <w:trHeight w:val="60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2E3175">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其中：主动公开财政预算决算、</w:t>
            </w:r>
            <w:bookmarkStart w:id="0" w:name="_GoBack"/>
            <w:bookmarkEnd w:id="0"/>
            <w:r>
              <w:rPr>
                <w:rFonts w:hint="eastAsia" w:ascii="仿宋_GB2312" w:hAnsi="微软雅黑" w:eastAsia="仿宋_GB2312" w:cs="仿宋_GB2312"/>
                <w:color w:val="333333"/>
                <w:sz w:val="24"/>
                <w:szCs w:val="24"/>
                <w:lang w:eastAsia="zh-CN"/>
              </w:rPr>
              <w:t>“三公”经费</w:t>
            </w:r>
            <w:r>
              <w:rPr>
                <w:rFonts w:hint="default" w:ascii="仿宋_GB2312" w:hAnsi="微软雅黑" w:eastAsia="仿宋_GB2312" w:cs="仿宋_GB2312"/>
                <w:color w:val="333333"/>
                <w:sz w:val="24"/>
                <w:szCs w:val="24"/>
              </w:rPr>
              <w:t>和行政经费信息数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D8AC63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AC5F4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9A8D30E">
        <w:tblPrEx>
          <w:tblCellMar>
            <w:top w:w="15" w:type="dxa"/>
            <w:left w:w="15" w:type="dxa"/>
            <w:bottom w:w="15" w:type="dxa"/>
            <w:right w:w="15" w:type="dxa"/>
          </w:tblCellMar>
        </w:tblPrEx>
        <w:trPr>
          <w:trHeight w:val="64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BC3338">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主动公开保障性安居工程建设计划、项目开工和竣工情况，保障性住房的分配和退出等信息数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650AC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03344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47EE2386">
        <w:tblPrEx>
          <w:tblCellMar>
            <w:top w:w="15" w:type="dxa"/>
            <w:left w:w="15" w:type="dxa"/>
            <w:bottom w:w="15" w:type="dxa"/>
            <w:right w:w="15" w:type="dxa"/>
          </w:tblCellMar>
        </w:tblPrEx>
        <w:trPr>
          <w:trHeight w:val="57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AB06FAF">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主动公开食品安全标准，食品生产经营许可、专项检查整治等信息数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33CD8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942995">
            <w:pPr>
              <w:pStyle w:val="2"/>
              <w:keepNext w:val="0"/>
              <w:keepLines w:val="0"/>
              <w:widowControl/>
              <w:suppressLineNumbers w:val="0"/>
              <w:jc w:val="left"/>
            </w:pPr>
            <w:r>
              <w:rPr>
                <w:rFonts w:hint="eastAsia" w:ascii="微软雅黑" w:hAnsi="微软雅黑" w:eastAsia="微软雅黑" w:cs="微软雅黑"/>
                <w:color w:val="333333"/>
                <w:sz w:val="21"/>
                <w:szCs w:val="21"/>
              </w:rPr>
              <w:t>0</w:t>
            </w:r>
          </w:p>
        </w:tc>
      </w:tr>
      <w:tr w14:paraId="51E0998D">
        <w:tblPrEx>
          <w:tblCellMar>
            <w:top w:w="15" w:type="dxa"/>
            <w:left w:w="15" w:type="dxa"/>
            <w:bottom w:w="15" w:type="dxa"/>
            <w:right w:w="15" w:type="dxa"/>
          </w:tblCellMar>
        </w:tblPrEx>
        <w:trPr>
          <w:trHeight w:val="58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C6128B">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主动公开环境核查审批、环境状况公报和重特大突发环境事件等信息数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80C57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79411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56D61BE7">
        <w:tblPrEx>
          <w:tblCellMar>
            <w:top w:w="15" w:type="dxa"/>
            <w:left w:w="15" w:type="dxa"/>
            <w:bottom w:w="15" w:type="dxa"/>
            <w:right w:w="15" w:type="dxa"/>
          </w:tblCellMar>
        </w:tblPrEx>
        <w:trPr>
          <w:trHeight w:val="78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F2281A">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主动公开招投标违法违规行为及处理情况、国有资金占控股或者主导地位依法应当招标的项目等信息数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D73F1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ED119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54236C09">
        <w:tblPrEx>
          <w:tblCellMar>
            <w:top w:w="15" w:type="dxa"/>
            <w:left w:w="15" w:type="dxa"/>
            <w:bottom w:w="15" w:type="dxa"/>
            <w:right w:w="15" w:type="dxa"/>
          </w:tblCellMar>
        </w:tblPrEx>
        <w:trPr>
          <w:trHeight w:val="55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BF8720">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主动公开生产安全事故的政府举措、处置进展、风险预警、防范措施等信息数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D158E0">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EA8810">
            <w:pPr>
              <w:pStyle w:val="2"/>
              <w:keepNext w:val="0"/>
              <w:keepLines w:val="0"/>
              <w:widowControl/>
              <w:suppressLineNumbers w:val="0"/>
              <w:jc w:val="left"/>
            </w:pPr>
            <w:r>
              <w:rPr>
                <w:rFonts w:hint="eastAsia" w:ascii="微软雅黑" w:hAnsi="微软雅黑" w:eastAsia="微软雅黑" w:cs="微软雅黑"/>
                <w:color w:val="333333"/>
                <w:sz w:val="21"/>
                <w:szCs w:val="21"/>
              </w:rPr>
              <w:t>0</w:t>
            </w:r>
          </w:p>
        </w:tc>
      </w:tr>
      <w:tr w14:paraId="29C223F8">
        <w:tblPrEx>
          <w:tblCellMar>
            <w:top w:w="15" w:type="dxa"/>
            <w:left w:w="15" w:type="dxa"/>
            <w:bottom w:w="15" w:type="dxa"/>
            <w:right w:w="15" w:type="dxa"/>
          </w:tblCellMar>
        </w:tblPrEx>
        <w:trPr>
          <w:trHeight w:val="69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23F57D">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主动公开农用地转为建设用地批准、征收集体土地批准、征地公告、征地补偿安置公示、集体土地征收结案等信息数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E02EC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230FD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6F6C4492">
        <w:tblPrEx>
          <w:shd w:val="clear" w:color="auto" w:fill="auto"/>
          <w:tblCellMar>
            <w:top w:w="15" w:type="dxa"/>
            <w:left w:w="15" w:type="dxa"/>
            <w:bottom w:w="15" w:type="dxa"/>
            <w:right w:w="15" w:type="dxa"/>
          </w:tblCellMar>
        </w:tblPrEx>
        <w:trPr>
          <w:trHeight w:val="72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89662F">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主动公开政府指导价、政府定价和收费标准调整的项目、价格、依据、执行时间和范围等信息数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455DBC">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3415B6">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57B6F5B1">
        <w:tblPrEx>
          <w:tblCellMar>
            <w:top w:w="15" w:type="dxa"/>
            <w:left w:w="15" w:type="dxa"/>
            <w:bottom w:w="15" w:type="dxa"/>
            <w:right w:w="15" w:type="dxa"/>
          </w:tblCellMar>
        </w:tblPrEx>
        <w:trPr>
          <w:trHeight w:val="52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C062F30">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主动公开本市企业信用信息系统中的警示信息和良好信息等信息数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4EFEF6">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E1604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76AF2021">
        <w:tblPrEx>
          <w:tblCellMar>
            <w:top w:w="15" w:type="dxa"/>
            <w:left w:w="15" w:type="dxa"/>
            <w:bottom w:w="15" w:type="dxa"/>
            <w:right w:w="15" w:type="dxa"/>
          </w:tblCellMar>
        </w:tblPrEx>
        <w:trPr>
          <w:trHeight w:val="58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B097D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主动公开政府部门预算执行审计结果等信息数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6E6F3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92A11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p>
        </w:tc>
      </w:tr>
      <w:tr w14:paraId="20F48FE4">
        <w:tblPrEx>
          <w:shd w:val="clear" w:color="auto" w:fill="auto"/>
          <w:tblCellMar>
            <w:top w:w="15" w:type="dxa"/>
            <w:left w:w="15" w:type="dxa"/>
            <w:bottom w:w="15" w:type="dxa"/>
            <w:right w:w="15" w:type="dxa"/>
          </w:tblCellMar>
        </w:tblPrEx>
        <w:trPr>
          <w:trHeight w:val="67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29A030">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主动公开行政机关对与人民群众利益密切相关的公共企事业单位进行监督管理的信息数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AA082E">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3945D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495FD272">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66E48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主动公开市人民政府决定主动公开的其他信息数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50A12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42309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0D21F68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3A804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（三）通过不同渠道和方式公开政府信息的情况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D550E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66620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F0D18B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110A2E">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1.政府公报公开政府信息数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34F4B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7E4A19">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DBCC847">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2DB97D">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2.政府网站公开政府信息数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19C90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1D86B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0C097F8">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DA38B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3.政务微博公开政府信息数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FA24B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5B8E5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965AC08">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B082B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4.政务微信公开政府信息数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96035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5F4AD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3C54BA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501B7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5.其他方式公开政府信息数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0E674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E9C74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E2760A4">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AE6599">
            <w:pPr>
              <w:pStyle w:val="2"/>
              <w:keepNext w:val="0"/>
              <w:keepLines w:val="0"/>
              <w:widowControl/>
              <w:suppressLineNumbers w:val="0"/>
              <w:jc w:val="left"/>
              <w:rPr>
                <w:sz w:val="21"/>
                <w:szCs w:val="21"/>
              </w:rPr>
            </w:pPr>
            <w:r>
              <w:rPr>
                <w:rFonts w:hint="eastAsia" w:ascii="黑体" w:hAnsi="宋体" w:eastAsia="黑体" w:cs="黑体"/>
                <w:color w:val="333333"/>
                <w:sz w:val="24"/>
                <w:szCs w:val="24"/>
              </w:rPr>
              <w:t>二、回应解读情况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01E65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DFA53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52120028">
        <w:tblPrEx>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7B1C0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（一）回应公众关注热点或重大舆情数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（不同方式回应同一热点或舆情计1次）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018B3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4D7A5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6627F5E">
        <w:tblPrEx>
          <w:tblCellMar>
            <w:top w:w="15" w:type="dxa"/>
            <w:left w:w="15" w:type="dxa"/>
            <w:bottom w:w="15" w:type="dxa"/>
            <w:right w:w="15" w:type="dxa"/>
          </w:tblCellMar>
        </w:tblPrEx>
        <w:trPr>
          <w:trHeight w:val="67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904CF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（二）通过不同渠道和方式回应解读的情况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547AD1">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F6B04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C56F8AE">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23609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1.参加或举办新闻发布会总次数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8CCAA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0FF019">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7A9733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6731D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其中：主要负责同志参加新闻发布会次数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BE72A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3B37B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D0A392F">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5D7619">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2.政府网站在线访谈次数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EE7EB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EDB0D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01BDA7F">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C3232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其中：主要负责同志参加政府网站在线访谈次数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469BF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5D1CD4">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DBA800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8E9A0A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3.政策解读稿件发布数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B52160">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篇</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ADC3E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4BE9A6F">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C0F6E6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4.微博微信回应事件数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5ED90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360D91">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EA5EA11">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845F4D">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5.其他方式回应事件数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11C086">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BB7C0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88AC58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EE876F">
            <w:pPr>
              <w:pStyle w:val="2"/>
              <w:keepNext w:val="0"/>
              <w:keepLines w:val="0"/>
              <w:widowControl/>
              <w:suppressLineNumbers w:val="0"/>
              <w:jc w:val="left"/>
              <w:rPr>
                <w:sz w:val="21"/>
                <w:szCs w:val="21"/>
              </w:rPr>
            </w:pPr>
            <w:r>
              <w:rPr>
                <w:rFonts w:hint="eastAsia" w:ascii="黑体" w:hAnsi="宋体" w:eastAsia="黑体" w:cs="黑体"/>
                <w:color w:val="333333"/>
                <w:sz w:val="24"/>
                <w:szCs w:val="24"/>
              </w:rPr>
              <w:t>三、依申请公开情况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61F03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7911E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A102484">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85E500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（一）收到申请数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607F356">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F40B614">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97DE96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14545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1.当面申请数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49E04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F3D66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315009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1A420E">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2.传真申请数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435A5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9501D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4260EA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146057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3.网络申请数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47B81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E8156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0AC7187">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1A465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4.信函申请数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27C38E">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3D4C67">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583EA9E">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574414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（二）申请办结数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6A860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5CF38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05DDBDF">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3446DE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1.按时办结数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B78D1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6A34F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E1B0CDE">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DCFA2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2.延期办结数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2F1590">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D741D9">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F3CB733">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57155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（三）申请答复数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A3EFC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7113E7">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37C4DB8">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F4279E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1.属于已主动公开范围数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72B79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A6F5D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8AB6ED2">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08D1F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2.同意公开答复数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775C0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EE943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C505127">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10990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3.同意部分公开答复数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BF55A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84AEE4">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8E4C87B">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FBC74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4.不同意公开答复数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44E8A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72661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0820B37">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D9CC99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其中：涉及国家秘密</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C3C74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F91A00">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D1D7FC2">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917D6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涉及商业秘密</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7649E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85991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5FDFBD3">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8E143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涉及个人隐私</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22739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D77E0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7D7C17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153E3B">
            <w:pPr>
              <w:pStyle w:val="2"/>
              <w:keepNext w:val="0"/>
              <w:keepLines w:val="0"/>
              <w:widowControl/>
              <w:suppressLineNumbers w:val="0"/>
              <w:ind w:left="2400"/>
              <w:jc w:val="left"/>
              <w:rPr>
                <w:sz w:val="21"/>
                <w:szCs w:val="21"/>
              </w:rPr>
            </w:pPr>
            <w:r>
              <w:rPr>
                <w:rFonts w:hint="default" w:ascii="仿宋_GB2312" w:hAnsi="微软雅黑" w:eastAsia="仿宋_GB2312" w:cs="仿宋_GB2312"/>
                <w:color w:val="333333"/>
                <w:sz w:val="24"/>
                <w:szCs w:val="24"/>
              </w:rPr>
              <w:t>　　　　　　　　　　危及国家安全、公共安全、经济安全和社会稳定</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EBC70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5DF1D3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79105F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A12B0ED">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不是《条例》所指政府信息</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03985B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50524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E892D1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02C44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法律法规规定的其他情形</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6D676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1CFF0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5383A2C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9810E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5.不属于本行政机关公开数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4CBAA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0DF75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E8309E3">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8784E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6.申请信息不存在数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71964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259964">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D5DF4DC">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B17C3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7.告知作出更改补充数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372D3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B4C76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0D2DB4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162B0A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8.告知通过其他途径办理数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A3BF3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F29E8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24925DE">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431493">
            <w:pPr>
              <w:pStyle w:val="2"/>
              <w:keepNext w:val="0"/>
              <w:keepLines w:val="0"/>
              <w:widowControl/>
              <w:suppressLineNumbers w:val="0"/>
              <w:jc w:val="left"/>
              <w:rPr>
                <w:sz w:val="21"/>
                <w:szCs w:val="21"/>
              </w:rPr>
            </w:pPr>
            <w:r>
              <w:rPr>
                <w:rFonts w:hint="eastAsia" w:ascii="黑体" w:hAnsi="宋体" w:eastAsia="黑体" w:cs="黑体"/>
                <w:color w:val="333333"/>
                <w:sz w:val="24"/>
                <w:szCs w:val="24"/>
              </w:rPr>
              <w:t>四、行政复议数量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F06E07">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74626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64BFB12">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D4DAC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（一）维持具体行政行为数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F8354C">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03424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9FDB1CC">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C0541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（二）被依法纠错数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FC100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C3729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3CB7FA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4E2E7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（三）其他情形数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D0FC2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241F8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FA5B9A2">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806071">
            <w:pPr>
              <w:pStyle w:val="2"/>
              <w:keepNext w:val="0"/>
              <w:keepLines w:val="0"/>
              <w:widowControl/>
              <w:suppressLineNumbers w:val="0"/>
              <w:jc w:val="left"/>
              <w:rPr>
                <w:sz w:val="21"/>
                <w:szCs w:val="21"/>
              </w:rPr>
            </w:pPr>
            <w:r>
              <w:rPr>
                <w:rFonts w:hint="eastAsia" w:ascii="黑体" w:hAnsi="宋体" w:eastAsia="黑体" w:cs="黑体"/>
                <w:color w:val="333333"/>
                <w:sz w:val="24"/>
                <w:szCs w:val="24"/>
              </w:rPr>
              <w:t>五、行政诉讼数量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F2E7CF">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DE924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9EADFF4">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61B93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（一）维持具体行政行为或者驳回原告诉讼请求数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3E0C8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86047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A04A263">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5E0EF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（二）被依法纠错数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DC4E7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ADAF80">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82CBAA4">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05E5E3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（三）其他情形数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2DE0A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A4D7B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F742F4C">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3E9D903">
            <w:pPr>
              <w:pStyle w:val="2"/>
              <w:keepNext w:val="0"/>
              <w:keepLines w:val="0"/>
              <w:widowControl/>
              <w:suppressLineNumbers w:val="0"/>
              <w:jc w:val="left"/>
              <w:rPr>
                <w:sz w:val="21"/>
                <w:szCs w:val="21"/>
              </w:rPr>
            </w:pPr>
            <w:r>
              <w:rPr>
                <w:rFonts w:hint="eastAsia" w:ascii="黑体" w:hAnsi="宋体" w:eastAsia="黑体" w:cs="黑体"/>
                <w:color w:val="333333"/>
                <w:sz w:val="24"/>
                <w:szCs w:val="24"/>
              </w:rPr>
              <w:t>六、举报投诉数量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FBB99C">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09BE7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5413AD9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4E6D07">
            <w:pPr>
              <w:pStyle w:val="2"/>
              <w:keepNext w:val="0"/>
              <w:keepLines w:val="0"/>
              <w:widowControl/>
              <w:suppressLineNumbers w:val="0"/>
              <w:jc w:val="left"/>
              <w:rPr>
                <w:sz w:val="21"/>
                <w:szCs w:val="21"/>
              </w:rPr>
            </w:pPr>
            <w:r>
              <w:rPr>
                <w:rFonts w:hint="eastAsia" w:ascii="黑体" w:hAnsi="宋体" w:eastAsia="黑体" w:cs="黑体"/>
                <w:color w:val="333333"/>
                <w:sz w:val="24"/>
                <w:szCs w:val="24"/>
              </w:rPr>
              <w:t>七、依申请公开信息收取的费用</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346A82">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万元</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59B94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1E90567">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197890">
            <w:pPr>
              <w:pStyle w:val="2"/>
              <w:keepNext w:val="0"/>
              <w:keepLines w:val="0"/>
              <w:widowControl/>
              <w:suppressLineNumbers w:val="0"/>
              <w:jc w:val="left"/>
              <w:rPr>
                <w:sz w:val="21"/>
                <w:szCs w:val="21"/>
              </w:rPr>
            </w:pPr>
            <w:r>
              <w:rPr>
                <w:rFonts w:hint="eastAsia" w:ascii="黑体" w:hAnsi="宋体" w:eastAsia="黑体" w:cs="黑体"/>
                <w:color w:val="333333"/>
                <w:sz w:val="24"/>
                <w:szCs w:val="24"/>
              </w:rPr>
              <w:t>八、机构建设和保障经费情况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3E327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BB122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86898D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DB22E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（一）政府信息公开工作专门机构数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058A9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个</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29A56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w:t>
            </w:r>
          </w:p>
        </w:tc>
      </w:tr>
      <w:tr w14:paraId="04C10DE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1460C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（二）设置政府信息公开查阅点数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82BA1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个</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84734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w:t>
            </w:r>
          </w:p>
        </w:tc>
      </w:tr>
      <w:tr w14:paraId="2E689BC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DFA1D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（三）从事政府信息公开工作人员数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D18C9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1365E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2</w:t>
            </w:r>
          </w:p>
        </w:tc>
      </w:tr>
      <w:tr w14:paraId="198879DE">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B62B1D">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1.专职人员数（不包括政府公报及政府网站工作人员数）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588E1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EF432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291FA4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E82056">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2.兼职人员数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4DDF8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D34D0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2</w:t>
            </w:r>
          </w:p>
        </w:tc>
      </w:tr>
      <w:tr w14:paraId="3FA5822B">
        <w:tblPrEx>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93C57E">
            <w:pPr>
              <w:pStyle w:val="2"/>
              <w:keepNext w:val="0"/>
              <w:keepLines w:val="0"/>
              <w:widowControl/>
              <w:suppressLineNumbers w:val="0"/>
              <w:ind w:left="960"/>
              <w:jc w:val="left"/>
              <w:rPr>
                <w:sz w:val="21"/>
                <w:szCs w:val="21"/>
              </w:rPr>
            </w:pPr>
            <w:r>
              <w:rPr>
                <w:rFonts w:hint="default" w:ascii="仿宋_GB2312" w:hAnsi="微软雅黑" w:eastAsia="仿宋_GB2312" w:cs="仿宋_GB2312"/>
                <w:color w:val="333333"/>
                <w:sz w:val="24"/>
                <w:szCs w:val="24"/>
              </w:rPr>
              <w:t>  （四）政府信息公开专项经费（不包括用于政府公报编辑管理及政府网站建设维护等方面的经费）</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A97B2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万元</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1050B0">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C26AE20">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3FF5255">
            <w:pPr>
              <w:pStyle w:val="2"/>
              <w:keepNext w:val="0"/>
              <w:keepLines w:val="0"/>
              <w:widowControl/>
              <w:suppressLineNumbers w:val="0"/>
              <w:jc w:val="left"/>
              <w:rPr>
                <w:sz w:val="21"/>
                <w:szCs w:val="21"/>
              </w:rPr>
            </w:pPr>
            <w:r>
              <w:rPr>
                <w:rFonts w:hint="eastAsia" w:ascii="黑体" w:hAnsi="宋体" w:eastAsia="黑体" w:cs="黑体"/>
                <w:color w:val="333333"/>
                <w:sz w:val="24"/>
                <w:szCs w:val="24"/>
              </w:rPr>
              <w:t>九、政府信息公开会议和培训情况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709494">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CBBEF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49D334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763DAD">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（一）召开政府信息公开工作会议或专题会议数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19F99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6FDDE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BF62FC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F556BC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（二）举办各类培训班数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3C7190">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382181">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0E5F75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92B4D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（三）接受培训人员数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3755B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7D7DE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6831A22">
        <w:tblPrEx>
          <w:tblCellMar>
            <w:top w:w="15" w:type="dxa"/>
            <w:left w:w="15" w:type="dxa"/>
            <w:bottom w:w="15" w:type="dxa"/>
            <w:right w:w="15" w:type="dxa"/>
          </w:tblCellMar>
        </w:tblPrEx>
        <w:trPr>
          <w:trHeight w:val="40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7C9F818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w:t>
            </w:r>
          </w:p>
          <w:p w14:paraId="4D14E9D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单位负责人：王东利        审核人： 高成宾                  填报人：李小强</w:t>
            </w:r>
          </w:p>
        </w:tc>
      </w:tr>
      <w:tr w14:paraId="05566C51">
        <w:tblPrEx>
          <w:tblCellMar>
            <w:top w:w="15" w:type="dxa"/>
            <w:left w:w="15" w:type="dxa"/>
            <w:bottom w:w="15" w:type="dxa"/>
            <w:right w:w="15" w:type="dxa"/>
          </w:tblCellMar>
        </w:tblPrEx>
        <w:trPr>
          <w:trHeight w:val="40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2C715BD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联系电话：69032646                                        填报日期：2014.1.25</w:t>
            </w:r>
          </w:p>
        </w:tc>
      </w:tr>
    </w:tbl>
    <w:p w14:paraId="50D4CC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DEBB96-BF07-4C8D-A673-83169C168C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BB6E7393-90A7-4B6A-B686-85574F755E28}"/>
  </w:font>
  <w:font w:name="方正小标宋简体">
    <w:panose1 w:val="02000000000000000000"/>
    <w:charset w:val="86"/>
    <w:family w:val="auto"/>
    <w:pitch w:val="default"/>
    <w:sig w:usb0="00000001" w:usb1="08000000" w:usb2="00000000" w:usb3="00000000" w:csb0="00040000" w:csb1="00000000"/>
    <w:embedRegular r:id="rId3" w:fontKey="{3EB98881-A53E-4E35-A784-730E11297178}"/>
  </w:font>
  <w:font w:name="楷体_GB2312">
    <w:altName w:val="楷体"/>
    <w:panose1 w:val="00000000000000000000"/>
    <w:charset w:val="00"/>
    <w:family w:val="auto"/>
    <w:pitch w:val="default"/>
    <w:sig w:usb0="00000000" w:usb1="00000000" w:usb2="00000000" w:usb3="00000000" w:csb0="00000000" w:csb1="00000000"/>
    <w:embedRegular r:id="rId4" w:fontKey="{85338922-2D71-433C-BC43-F119139E0643}"/>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embedRegular r:id="rId5" w:fontKey="{83BC64BD-3B19-478F-A0A4-CD42E5F9B7BB}"/>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8E6EB1"/>
    <w:rsid w:val="1BA62555"/>
    <w:rsid w:val="6F8E6E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微软雅黑" w:hAnsi="微软雅黑" w:eastAsia="微软雅黑" w:cs="微软雅黑"/>
      <w:color w:val="222222"/>
      <w:u w:val="none"/>
    </w:rPr>
  </w:style>
  <w:style w:type="character" w:styleId="7">
    <w:name w:val="Emphasis"/>
    <w:basedOn w:val="4"/>
    <w:qFormat/>
    <w:uiPriority w:val="0"/>
  </w:style>
  <w:style w:type="character" w:styleId="8">
    <w:name w:val="Hyperlink"/>
    <w:basedOn w:val="4"/>
    <w:qFormat/>
    <w:uiPriority w:val="0"/>
    <w:rPr>
      <w:rFonts w:ascii="微软雅黑" w:hAnsi="微软雅黑" w:eastAsia="微软雅黑" w:cs="微软雅黑"/>
      <w:color w:val="222222"/>
      <w:u w:val="none"/>
    </w:rPr>
  </w:style>
  <w:style w:type="character" w:styleId="9">
    <w:name w:val="HTML Code"/>
    <w:basedOn w:val="4"/>
    <w:qFormat/>
    <w:uiPriority w:val="0"/>
    <w:rPr>
      <w:rFonts w:ascii="Courier New" w:hAnsi="Courier New"/>
      <w:sz w:val="20"/>
    </w:rPr>
  </w:style>
  <w:style w:type="character" w:customStyle="1" w:styleId="10">
    <w:name w:val="zwxxgk_bnt5"/>
    <w:basedOn w:val="4"/>
    <w:qFormat/>
    <w:uiPriority w:val="0"/>
  </w:style>
  <w:style w:type="character" w:customStyle="1" w:styleId="11">
    <w:name w:val="zwxxgk_bnt51"/>
    <w:basedOn w:val="4"/>
    <w:qFormat/>
    <w:uiPriority w:val="0"/>
  </w:style>
  <w:style w:type="character" w:customStyle="1" w:styleId="12">
    <w:name w:val="zwxxgk_bnt52"/>
    <w:basedOn w:val="4"/>
    <w:qFormat/>
    <w:uiPriority w:val="0"/>
  </w:style>
  <w:style w:type="character" w:customStyle="1" w:styleId="13">
    <w:name w:val="zwxxgk_bnt6"/>
    <w:basedOn w:val="4"/>
    <w:qFormat/>
    <w:uiPriority w:val="0"/>
  </w:style>
  <w:style w:type="character" w:customStyle="1" w:styleId="14">
    <w:name w:val="zwxxgk_bnt61"/>
    <w:basedOn w:val="4"/>
    <w:qFormat/>
    <w:uiPriority w:val="0"/>
  </w:style>
  <w:style w:type="character" w:customStyle="1" w:styleId="15">
    <w:name w:val="zwxxgk_bnt6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2766</Words>
  <Characters>2863</Characters>
  <Lines>0</Lines>
  <Paragraphs>0</Paragraphs>
  <TotalTime>1</TotalTime>
  <ScaleCrop>false</ScaleCrop>
  <LinksUpToDate>false</LinksUpToDate>
  <CharactersWithSpaces>3651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2020-05-08T03:33:00Z</dcterms:created>
  <dc:creator>user</dc:creator>
  <cp:lastModifiedBy>爆米花</cp:lastModifiedBy>
  <dcterms:modified xsi:type="dcterms:W3CDTF">2025-02-28T06:03:46Z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eyJoZGlkIjoiMWZjMWJlNTQ4MmM2MWMyZDdhZGI5ZTQwZmM3NTJiNGMiLCJ1c2VySWQiOiI0NTE5OTE2OTAifQ==</vt:lpwstr>
  </property>
  <property fmtid="{D5CDD505-2E9C-101B-9397-08002B2CF9AE}" pid="4" name="ICV">
    <vt:lpwstr>74BAFC7C122B40C6A8470EC0D7B5BBE9_12</vt:lpwstr>
  </property>
</Properties>
</file>