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文委2012年政府信息公开工作报告</w:t>
      </w:r>
    </w:p>
    <w:p>
      <w:pPr>
        <w:pStyle w:val="8"/>
      </w:pPr>
      <w:r>
        <w:t>窗体底端</w:t>
      </w:r>
    </w:p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bookmarkStart w:id="0" w:name="_GoBack"/>
      <w:r>
        <w:rPr>
          <w:rFonts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根据《中华人民共和国政府信息公开条例》（以下简称《条例》）的规定，现公布密云县文化委员会2012年政府信息公开工作年度报告。本报告由概述，主动公开政府信息情况，政府信息公开相关收费情况，申请行政复议、提起行政诉讼情况，问题建议及改进措施六部分组成，起止时间为2012年1月1日-2012年12月31日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如对本报告有疑问，请与密云县文化委员会政府信息公开领导小组办公室联系（地址：密云县西门外大街2号；邮编：101500；电话：69041925；传真：69085706；电子邮箱：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"mailto:gaj@czmail.gov.cn"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color w:val="000000"/>
          <w:kern w:val="2"/>
          <w:sz w:val="32"/>
          <w:szCs w:val="32"/>
          <w:u w:val="none"/>
          <w:shd w:val="clear" w:fill="FFFFFF"/>
        </w:rPr>
        <w:t>mywwdzb@126.com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 xml:space="preserve">一、概述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推进政府信息公开是贯彻落实《条例》的重要举措，是建设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爱民、亲商、高效、廉洁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的服务性政府的一项重要工作。文委根据我县政府信息公开工作相关部署和要求，强化组织领导，强化工作机制，强化责任落实，认真贯彻执行《条例》的各项要求，扎实开展政府信息公开工作。2012年文委政府信息公开工作在深化公开内容、建立和完善各项制度、规范公开载体形式、加强基础性建设工作等方面取得了新的进展。具体包括：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（一）建立领导小组和工作网络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成立了政府信息公开工作领导小组，由主管副主任任组长，具体分管政府信息公开工作的组织、指挥、协调，各科室队、基层单位主要负责人任成员，负责抓好相关政府信息公开工作的落实。党政办公室牵头，具体负责政府信息工作相关规章的制订、公开信息的发布和报送、依申请公开信息的受理等具体工作。2012年，文委政府信息公开工作运行正常，政府信息公开咨询、申请以及答复工作均得到了顺利开展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（二）建立并完善各项工作制度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结合文化系统实际，制定公文主动公开发布的范围和公开保密审核制度，认真组织实施。同时，制定了信息公开和依申请公开内部工作流程，进一步规范了公开程序和公开流程。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（三）完善政府信息发布渠道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通过政府信息公开网，公开了经审核公开的信息文件，并及时进行内容更新。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（四）公开政府信息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强化政府信息主动公开工作。一是按照保密工作相关规定，在密云县政府信息公开网络平台及时增加、更新政府信息。二是充分利用文委网站资源，公布了文化执法队及各分队职责、群众文化工作、文化市场管理等工作动态信息，为群众提供便捷高效的公共文化服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（五）强化保密管理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一是严格按照《信息公开保密审查制度》规范信息的采集、审核和发布流程，严格政府信息公开发布工作。一是对机关联网计算机进行不定期抽查，充分利用防毒和杀毒软件，关闭不必要的端口和链接。三是对在外网上进行文件数据的传输打印进行严格管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（六）营造实施《条例》良好氛围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通过黑板报、宣传栏、报纸、网络等多种途径和方式，加强宣传力度，向群众宣传政府信息公开知识，进一步营造政府信息公开良好社会氛围。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二、主动公开政府信息情况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根据《条例》要求，政府信息公开包括13个方面内容，即机构简介、领导班子、机构设置、工作规则、部门文件、规划计划、人事任免、公告公示、廉政建设、文明创建、应急管理、工作动态、举报投诉。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三、政府信息公开相关费用情况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严格执行《转发财政部、国家发展改革委关于提供政府公开信息收取费用等有关问题的通知》要求，没有收取申请人任何费用。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四、申请行政复议、提起行政诉讼情况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2012年，文委未收到政府信息公开申请。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五、问题建议及改进措施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2012年，文委政府信息公开工作虽然取得了一定成绩，但也存在信息公开内容还不够充实等问题。2013年，建议政府信息公开办进一步加强对文委的指导，使文委更扎实、有序地推进此项工作。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一是进一步加强对信息公开工作的领导，完善工作制度。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二是进一步加强对《条例》的学习，吃透文件精神。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三是进一步加强业务知识的学习，提高工作人员的业务水平。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四是严格按照工作要求公开信息，做到全面、准确、及时。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640" w:firstLine="640" w:firstLineChars="200"/>
        <w:jc w:val="center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         2013年3月</w:t>
      </w:r>
    </w:p>
    <w:bookmarkEnd w:id="0"/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1730"/>
    <w:rsid w:val="5A9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小绕绕</cp:lastModifiedBy>
  <dcterms:modified xsi:type="dcterms:W3CDTF">2020-04-16T03:06:24Z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