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2D" w:rsidRDefault="00CB742D" w:rsidP="00CB742D">
      <w:pPr>
        <w:pStyle w:val="a6"/>
        <w:adjustRightInd w:val="0"/>
        <w:spacing w:beforeLines="100" w:before="312" w:afterLines="100" w:after="312" w:line="360" w:lineRule="exact"/>
        <w:rPr>
          <w:rFonts w:ascii="华文中宋" w:eastAsia="华文中宋" w:hAnsi="华文中宋"/>
          <w:color w:val="auto"/>
          <w:sz w:val="36"/>
          <w:szCs w:val="36"/>
        </w:rPr>
      </w:pPr>
    </w:p>
    <w:p w:rsidR="00CB742D" w:rsidRDefault="00CB742D" w:rsidP="00CB742D">
      <w:pPr>
        <w:pStyle w:val="a6"/>
        <w:adjustRightInd w:val="0"/>
        <w:spacing w:beforeLines="100" w:before="312" w:afterLines="100" w:after="312" w:line="400" w:lineRule="exact"/>
        <w:rPr>
          <w:rFonts w:ascii="华文中宋" w:eastAsia="华文中宋" w:hAnsi="华文中宋" w:hint="eastAsia"/>
          <w:color w:val="auto"/>
          <w:sz w:val="36"/>
          <w:szCs w:val="36"/>
        </w:rPr>
      </w:pPr>
      <w:r>
        <w:rPr>
          <w:rFonts w:ascii="华文中宋" w:eastAsia="华文中宋" w:hAnsi="华文中宋" w:hint="eastAsia"/>
          <w:color w:val="auto"/>
          <w:sz w:val="36"/>
          <w:szCs w:val="36"/>
        </w:rPr>
        <w:t>2010年北京市密云县教育委员会</w:t>
      </w:r>
    </w:p>
    <w:p w:rsidR="00CB742D" w:rsidRDefault="00CB742D" w:rsidP="00CB742D">
      <w:pPr>
        <w:pStyle w:val="a6"/>
        <w:adjustRightInd w:val="0"/>
        <w:spacing w:beforeLines="100" w:before="312" w:afterLines="100" w:after="312" w:line="400" w:lineRule="exact"/>
        <w:rPr>
          <w:rFonts w:ascii="华文中宋" w:eastAsia="华文中宋" w:hAnsi="华文中宋" w:hint="eastAsia"/>
          <w:color w:val="auto"/>
          <w:sz w:val="36"/>
          <w:szCs w:val="36"/>
        </w:rPr>
      </w:pPr>
      <w:r>
        <w:rPr>
          <w:rFonts w:ascii="华文中宋" w:eastAsia="华文中宋" w:hAnsi="华文中宋" w:hint="eastAsia"/>
          <w:color w:val="auto"/>
          <w:sz w:val="36"/>
          <w:szCs w:val="36"/>
        </w:rPr>
        <w:t>政府信息公开年度报告</w:t>
      </w:r>
    </w:p>
    <w:p w:rsidR="00CB742D" w:rsidRDefault="00CB742D" w:rsidP="00CB742D">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p>
    <w:p w:rsidR="00CB742D" w:rsidRDefault="00CB742D" w:rsidP="00CB742D">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引    言</w:t>
      </w:r>
    </w:p>
    <w:p w:rsidR="00CB742D" w:rsidRDefault="00CB742D" w:rsidP="00CB742D">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hint="eastAsia"/>
          <w:sz w:val="32"/>
          <w:szCs w:val="32"/>
        </w:rPr>
        <w:t>本报告是根据《中华人民共和国政府信息公开条例》</w:t>
      </w:r>
      <w:r>
        <w:rPr>
          <w:rFonts w:ascii="仿宋_GB2312" w:eastAsia="仿宋_GB2312" w:hAnsi="宋体" w:cs="宋体" w:hint="eastAsia"/>
          <w:color w:val="000000"/>
          <w:kern w:val="0"/>
          <w:sz w:val="32"/>
          <w:szCs w:val="32"/>
        </w:rPr>
        <w:t>（</w:t>
      </w:r>
      <w:r>
        <w:rPr>
          <w:rFonts w:ascii="仿宋_GB2312" w:eastAsia="仿宋_GB2312" w:hAnsi="宋体" w:hint="eastAsia"/>
          <w:sz w:val="32"/>
          <w:szCs w:val="32"/>
        </w:rPr>
        <w:t>以下简称《条例》）要求</w:t>
      </w:r>
      <w:r>
        <w:rPr>
          <w:rFonts w:ascii="仿宋_GB2312" w:eastAsia="仿宋_GB2312" w:hAnsi="宋体" w:hint="eastAsia"/>
          <w:color w:val="000000"/>
          <w:sz w:val="32"/>
          <w:szCs w:val="32"/>
        </w:rPr>
        <w:t>，由北京市</w:t>
      </w:r>
      <w:r>
        <w:rPr>
          <w:rFonts w:ascii="仿宋_GB2312" w:eastAsia="仿宋_GB2312" w:hAnsi="宋体" w:cs="宋体" w:hint="eastAsia"/>
          <w:color w:val="000000"/>
          <w:kern w:val="0"/>
          <w:sz w:val="32"/>
          <w:szCs w:val="32"/>
        </w:rPr>
        <w:t>密云县教委编制的2010年度政府信息公开年度报告。</w:t>
      </w:r>
    </w:p>
    <w:p w:rsidR="00CB742D" w:rsidRDefault="00CB742D" w:rsidP="00CB742D">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CB742D" w:rsidRDefault="00CB742D" w:rsidP="00CB742D">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如对本报告有任何疑问，请联系：密云县教委办公室：69042660-205</w:t>
      </w:r>
    </w:p>
    <w:p w:rsidR="00CB742D" w:rsidRDefault="00CB742D" w:rsidP="00CB742D">
      <w:pPr>
        <w:widowControl/>
        <w:spacing w:line="600" w:lineRule="exact"/>
        <w:ind w:firstLineChars="200" w:firstLine="640"/>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p>
    <w:p w:rsidR="00CB742D" w:rsidRP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bookmarkStart w:id="0" w:name="_GoBack"/>
      <w:bookmarkEnd w:id="0"/>
    </w:p>
    <w:p w:rsidR="00CB742D" w:rsidRDefault="00CB742D" w:rsidP="00CB742D">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lastRenderedPageBreak/>
        <w:t>一、概述</w:t>
      </w:r>
    </w:p>
    <w:p w:rsidR="00CB742D" w:rsidRDefault="00CB742D" w:rsidP="00CB742D">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根据《条例》要求，</w:t>
      </w:r>
      <w:r>
        <w:rPr>
          <w:rFonts w:ascii="仿宋_GB2312" w:eastAsia="仿宋_GB2312" w:hAnsi="宋体" w:cs="宋体" w:hint="eastAsia"/>
          <w:kern w:val="0"/>
          <w:sz w:val="32"/>
          <w:szCs w:val="32"/>
        </w:rPr>
        <w:t>密云县教委启动政府信息公开工作后，配备全职工作人员1名，兼职工作人员13名，并在教委办公室设立了专门的信息申请受理点。截至2010年底，密云县教委政府信息公开工作运行正常，政府信息公开咨询、申请以及答复工作均顺利开展。</w:t>
      </w:r>
    </w:p>
    <w:p w:rsidR="00CB742D" w:rsidRDefault="00CB742D" w:rsidP="00CB742D">
      <w:pPr>
        <w:spacing w:line="600" w:lineRule="exact"/>
        <w:ind w:firstLineChars="225" w:firstLine="720"/>
        <w:rPr>
          <w:rFonts w:ascii="仿宋_GB2312" w:eastAsia="仿宋_GB2312" w:hAnsi="宋体" w:cs="宋体" w:hint="eastAsia"/>
          <w:b/>
          <w:kern w:val="0"/>
          <w:sz w:val="32"/>
          <w:szCs w:val="32"/>
        </w:rPr>
      </w:pPr>
      <w:r>
        <w:rPr>
          <w:rFonts w:ascii="仿宋_GB2312" w:eastAsia="仿宋_GB2312" w:hAnsi="宋体" w:cs="宋体" w:hint="eastAsia"/>
          <w:kern w:val="0"/>
          <w:sz w:val="32"/>
          <w:szCs w:val="32"/>
        </w:rPr>
        <w:t>2010年1月1日----2010年12月31日，</w:t>
      </w:r>
      <w:r>
        <w:rPr>
          <w:rFonts w:ascii="仿宋_GB2312" w:eastAsia="仿宋_GB2312" w:hint="eastAsia"/>
          <w:sz w:val="32"/>
          <w:szCs w:val="32"/>
        </w:rPr>
        <w:t>确定主动公开信息</w:t>
      </w:r>
      <w:r>
        <w:rPr>
          <w:rFonts w:ascii="仿宋_GB2312" w:eastAsia="仿宋_GB2312" w:hint="eastAsia"/>
          <w:b/>
          <w:sz w:val="32"/>
          <w:szCs w:val="32"/>
        </w:rPr>
        <w:t>8</w:t>
      </w:r>
      <w:r>
        <w:rPr>
          <w:rFonts w:ascii="仿宋_GB2312" w:eastAsia="仿宋_GB2312" w:hint="eastAsia"/>
          <w:sz w:val="32"/>
          <w:szCs w:val="32"/>
        </w:rPr>
        <w:t>条、依申请公开信息</w:t>
      </w:r>
      <w:r>
        <w:rPr>
          <w:rFonts w:ascii="仿宋_GB2312" w:eastAsia="仿宋_GB2312" w:hint="eastAsia"/>
          <w:b/>
          <w:sz w:val="32"/>
          <w:szCs w:val="32"/>
        </w:rPr>
        <w:t>26</w:t>
      </w:r>
      <w:r>
        <w:rPr>
          <w:rFonts w:ascii="仿宋_GB2312" w:eastAsia="仿宋_GB2312" w:hint="eastAsia"/>
          <w:sz w:val="32"/>
          <w:szCs w:val="32"/>
        </w:rPr>
        <w:t>条、不予公开信息</w:t>
      </w:r>
      <w:r>
        <w:rPr>
          <w:rFonts w:ascii="仿宋_GB2312" w:eastAsia="仿宋_GB2312" w:hint="eastAsia"/>
          <w:b/>
          <w:sz w:val="32"/>
          <w:szCs w:val="32"/>
        </w:rPr>
        <w:t>23</w:t>
      </w:r>
      <w:r>
        <w:rPr>
          <w:rFonts w:ascii="仿宋_GB2312" w:eastAsia="仿宋_GB2312" w:hint="eastAsia"/>
          <w:sz w:val="32"/>
          <w:szCs w:val="32"/>
        </w:rPr>
        <w:t>条。</w:t>
      </w:r>
    </w:p>
    <w:p w:rsidR="00CB742D" w:rsidRDefault="00CB742D" w:rsidP="00CB742D">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二、政府信息主动公开情况</w:t>
      </w:r>
    </w:p>
    <w:p w:rsidR="00CB742D" w:rsidRDefault="00CB742D" w:rsidP="00CB742D">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（一）公开情况</w:t>
      </w:r>
    </w:p>
    <w:p w:rsidR="00CB742D" w:rsidRDefault="00CB742D" w:rsidP="00CB742D">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2010年1月1日----2010年12月31日，密云县教委主动公开政府信息8条，全文电子化率100%。</w:t>
      </w:r>
    </w:p>
    <w:p w:rsidR="00CB742D" w:rsidRDefault="00CB742D" w:rsidP="00CB742D">
      <w:pPr>
        <w:widowControl/>
        <w:spacing w:line="560" w:lineRule="exact"/>
        <w:ind w:firstLineChars="200" w:firstLine="640"/>
        <w:rPr>
          <w:rFonts w:ascii="仿宋_GB2312" w:eastAsia="仿宋_GB2312" w:hAnsi="宋体" w:cs="宋体" w:hint="eastAsia"/>
          <w:i/>
          <w:color w:val="000000"/>
          <w:kern w:val="0"/>
          <w:sz w:val="32"/>
          <w:szCs w:val="32"/>
        </w:rPr>
      </w:pPr>
      <w:r>
        <w:rPr>
          <w:rFonts w:ascii="仿宋_GB2312" w:eastAsia="仿宋_GB2312" w:hAnsi="宋体" w:cs="宋体" w:hint="eastAsia"/>
          <w:kern w:val="0"/>
          <w:sz w:val="32"/>
          <w:szCs w:val="32"/>
        </w:rPr>
        <w:t>主动公开的信息，涉及</w:t>
      </w:r>
      <w:r>
        <w:rPr>
          <w:rFonts w:ascii="仿宋_GB2312" w:eastAsia="仿宋_GB2312" w:hAnsi="宋体" w:cs="宋体" w:hint="eastAsia"/>
          <w:color w:val="000000"/>
          <w:kern w:val="0"/>
          <w:sz w:val="32"/>
          <w:szCs w:val="32"/>
        </w:rPr>
        <w:t>法规文件类、业务动态类信息，内容为《密云县教育委员会关于2010年义务教育阶段入学工作的意见》、《密云县教育委员会关于加强中小学幼儿园安全工作的意见》、《密云县教育委员会关于表彰2009-2010学年度教师岗位交流工作先进集体和先进个人的决定》等。</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在主动公开的政府信息中，涉及公民、法人或者其他组织切身利益的信息，如：入学工作意见等，做到及时向社会公开，方便公众了解招生范围、政策，赢得了大家的理解与支持。</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lastRenderedPageBreak/>
        <w:t>（二）公开形式</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在主动公开的信息中，为方便公众了解，教委在公开形式、便民服务上做了大量工作。编印了《教委信息公开目录》、便民手册和信息公开服务指南，方便公众查阅。</w:t>
      </w:r>
    </w:p>
    <w:p w:rsidR="00CB742D" w:rsidRDefault="00CB742D" w:rsidP="00CB742D">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三、政府信息依申请公开情况</w:t>
      </w:r>
    </w:p>
    <w:p w:rsidR="00CB742D" w:rsidRDefault="00CB742D" w:rsidP="00CB742D">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（一）申请情况</w:t>
      </w:r>
    </w:p>
    <w:p w:rsidR="00CB742D" w:rsidRDefault="00CB742D" w:rsidP="00CB742D">
      <w:pPr>
        <w:widowControl/>
        <w:spacing w:line="560" w:lineRule="exact"/>
        <w:ind w:firstLineChars="200" w:firstLine="640"/>
        <w:rPr>
          <w:rFonts w:ascii="仿宋_GB2312" w:eastAsia="仿宋_GB2312" w:hAnsi="宋体" w:cs="宋体" w:hint="eastAsia"/>
          <w:i/>
          <w:color w:val="000000"/>
          <w:kern w:val="0"/>
          <w:sz w:val="32"/>
          <w:szCs w:val="32"/>
        </w:rPr>
      </w:pPr>
      <w:r>
        <w:rPr>
          <w:rFonts w:ascii="仿宋_GB2312" w:eastAsia="仿宋_GB2312" w:hAnsi="宋体" w:cs="宋体" w:hint="eastAsia"/>
          <w:kern w:val="0"/>
          <w:sz w:val="32"/>
          <w:szCs w:val="32"/>
        </w:rPr>
        <w:t>2010年1月1日----2010年12月31日，未收到</w:t>
      </w:r>
      <w:r>
        <w:rPr>
          <w:rFonts w:ascii="仿宋_GB2312" w:eastAsia="仿宋_GB2312" w:hAnsi="宋体" w:cs="宋体" w:hint="eastAsia"/>
          <w:color w:val="000000"/>
          <w:kern w:val="0"/>
          <w:sz w:val="32"/>
          <w:szCs w:val="32"/>
        </w:rPr>
        <w:t>政府信息公开申请。</w:t>
      </w:r>
    </w:p>
    <w:p w:rsidR="00CB742D" w:rsidRDefault="00CB742D" w:rsidP="00CB742D">
      <w:pPr>
        <w:widowControl/>
        <w:spacing w:beforeLines="100" w:before="312" w:afterLines="100" w:after="312" w:line="560" w:lineRule="exact"/>
        <w:ind w:firstLineChars="700" w:firstLine="2240"/>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四、人员和收支情况</w:t>
      </w:r>
    </w:p>
    <w:p w:rsidR="00CB742D" w:rsidRDefault="00CB742D" w:rsidP="00CB742D">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（一）工作人员情况</w:t>
      </w:r>
      <w:r>
        <w:rPr>
          <w:rFonts w:ascii="楷体_GB2312" w:eastAsia="楷体_GB2312" w:hAnsi="宋体" w:cs="宋体" w:hint="eastAsia"/>
          <w:b/>
          <w:color w:val="000000"/>
          <w:kern w:val="0"/>
          <w:sz w:val="32"/>
          <w:szCs w:val="32"/>
        </w:rPr>
        <w:br/>
      </w:r>
      <w:r>
        <w:rPr>
          <w:rFonts w:ascii="仿宋_GB2312" w:eastAsia="仿宋_GB2312" w:hAnsi="宋体" w:cs="宋体" w:hint="eastAsia"/>
          <w:color w:val="000000"/>
          <w:kern w:val="0"/>
          <w:sz w:val="32"/>
          <w:szCs w:val="32"/>
        </w:rPr>
        <w:t xml:space="preserve">　　从事政府信息公开工作的全职人员1名，兼职工作人员13名。</w:t>
      </w:r>
    </w:p>
    <w:p w:rsidR="00CB742D" w:rsidRDefault="00CB742D" w:rsidP="00CB742D">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（二）依申请公开政府信息收费情况</w:t>
      </w:r>
      <w:r>
        <w:rPr>
          <w:rFonts w:ascii="仿宋_GB2312" w:eastAsia="仿宋_GB2312" w:hAnsi="宋体" w:cs="宋体" w:hint="eastAsia"/>
          <w:color w:val="000000"/>
          <w:kern w:val="0"/>
          <w:sz w:val="32"/>
          <w:szCs w:val="32"/>
        </w:rPr>
        <w:br/>
        <w:t xml:space="preserve">　　</w:t>
      </w:r>
      <w:r>
        <w:rPr>
          <w:rFonts w:ascii="仿宋_GB2312" w:eastAsia="仿宋_GB2312" w:hAnsi="宋体" w:cs="宋体" w:hint="eastAsia"/>
          <w:kern w:val="0"/>
          <w:sz w:val="32"/>
          <w:szCs w:val="32"/>
        </w:rPr>
        <w:t>2010年1月1日----2010年12月31日，</w:t>
      </w:r>
      <w:r>
        <w:rPr>
          <w:rFonts w:ascii="仿宋_GB2312" w:eastAsia="仿宋_GB2312" w:hAnsi="宋体" w:cs="宋体" w:hint="eastAsia"/>
          <w:color w:val="000000"/>
          <w:kern w:val="0"/>
          <w:sz w:val="32"/>
          <w:szCs w:val="32"/>
        </w:rPr>
        <w:t>教委未发生依申请提供政府信息行为，不存在收取检索、复印、邮递等成本费用情况。</w:t>
      </w:r>
    </w:p>
    <w:p w:rsidR="00CB742D" w:rsidRDefault="00CB742D" w:rsidP="00CB742D">
      <w:pPr>
        <w:widowControl/>
        <w:spacing w:beforeLines="100" w:before="312" w:afterLines="100" w:after="312" w:line="560" w:lineRule="exact"/>
        <w:ind w:firstLineChars="850" w:firstLine="2720"/>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五、咨询情况</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2010年1月1日----2010年12月31日</w:t>
      </w:r>
      <w:r>
        <w:rPr>
          <w:rFonts w:ascii="仿宋_GB2312" w:eastAsia="仿宋_GB2312" w:hAnsi="宋体" w:cs="宋体" w:hint="eastAsia"/>
          <w:color w:val="000000"/>
          <w:kern w:val="0"/>
          <w:sz w:val="32"/>
          <w:szCs w:val="32"/>
        </w:rPr>
        <w:t>，教委未收到公民、法人及其他组织对政府信息公开方面的咨询。</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p>
    <w:p w:rsidR="00CB742D" w:rsidRDefault="00CB742D" w:rsidP="00CB742D">
      <w:pPr>
        <w:widowControl/>
        <w:spacing w:beforeLines="100" w:before="312" w:afterLines="100" w:after="312" w:line="560" w:lineRule="exact"/>
        <w:ind w:firstLineChars="200" w:firstLine="723"/>
        <w:jc w:val="center"/>
        <w:outlineLvl w:val="0"/>
        <w:rPr>
          <w:rFonts w:ascii="黑体" w:eastAsia="黑体" w:hAnsi="宋体" w:cs="宋体" w:hint="eastAsia"/>
          <w:color w:val="000000"/>
          <w:kern w:val="0"/>
          <w:sz w:val="32"/>
          <w:szCs w:val="32"/>
        </w:rPr>
      </w:pPr>
      <w:r>
        <w:rPr>
          <w:rFonts w:ascii="宋体" w:hAnsi="宋体" w:cs="宋体" w:hint="eastAsia"/>
          <w:b/>
          <w:color w:val="000000"/>
          <w:kern w:val="0"/>
          <w:sz w:val="36"/>
          <w:szCs w:val="36"/>
        </w:rPr>
        <w:lastRenderedPageBreak/>
        <w:t xml:space="preserve">　　</w:t>
      </w:r>
      <w:r>
        <w:rPr>
          <w:rFonts w:ascii="黑体" w:eastAsia="黑体" w:hAnsi="宋体" w:cs="宋体" w:hint="eastAsia"/>
          <w:color w:val="000000"/>
          <w:kern w:val="0"/>
          <w:sz w:val="32"/>
          <w:szCs w:val="32"/>
        </w:rPr>
        <w:t>六、行政复议和行政诉讼情况</w:t>
      </w:r>
    </w:p>
    <w:p w:rsidR="00CB742D" w:rsidRDefault="00CB742D" w:rsidP="00CB742D">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2010年1月1日----2010年12月31日</w:t>
      </w:r>
      <w:r>
        <w:rPr>
          <w:rFonts w:ascii="仿宋_GB2312" w:eastAsia="仿宋_GB2312" w:hAnsi="宋体" w:cs="宋体" w:hint="eastAsia"/>
          <w:color w:val="000000"/>
          <w:kern w:val="0"/>
          <w:sz w:val="32"/>
          <w:szCs w:val="32"/>
        </w:rPr>
        <w:t>，无针对教委政府信息公开的行政复议申请。</w:t>
      </w:r>
    </w:p>
    <w:p w:rsidR="00CB742D" w:rsidRDefault="00CB742D" w:rsidP="00CB742D">
      <w:pPr>
        <w:widowControl/>
        <w:spacing w:beforeLines="100" w:before="312" w:afterLines="100" w:after="312" w:line="52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七、主要问题和改进措施</w:t>
      </w:r>
    </w:p>
    <w:p w:rsidR="00CB742D" w:rsidRDefault="00CB742D" w:rsidP="00CB742D">
      <w:pPr>
        <w:widowControl/>
        <w:spacing w:line="560" w:lineRule="exact"/>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县教委按照《条例》规定，认真做好各项工作，较好地满足了公众对于教育的知情权，展示了我县教育的良好形象。但在工作中我们也感觉到需进一步加大宣传培训力度，提高教委机关特别是专兼职工作人员对政府信息公开工作重要意义的认识，明确政府信息公开工作的重要性、复杂性、长期性，特别是对这项工作可能带来的法律责任和风险认识，扎实掌握《条例》等法律法规的精神和内容，规范信息公开的操作，以不断提高信息公开工作水平。</w:t>
      </w:r>
    </w:p>
    <w:p w:rsidR="00CB742D" w:rsidRDefault="00CB742D" w:rsidP="00CB742D">
      <w:pPr>
        <w:spacing w:line="560" w:lineRule="exact"/>
        <w:ind w:firstLineChars="200" w:firstLine="640"/>
        <w:rPr>
          <w:rFonts w:ascii="仿宋_GB2312" w:eastAsia="仿宋_GB2312" w:hint="eastAsia"/>
          <w:sz w:val="32"/>
          <w:szCs w:val="32"/>
        </w:rPr>
      </w:pPr>
      <w:r>
        <w:rPr>
          <w:rFonts w:ascii="仿宋_GB2312" w:eastAsia="仿宋_GB2312" w:hAnsi="宋体" w:hint="eastAsia"/>
          <w:sz w:val="32"/>
          <w:szCs w:val="32"/>
        </w:rPr>
        <w:t>在今后的工作中，教委将进一步明确相关人员职责并强化落实，认真做好信息公开工作。</w:t>
      </w:r>
      <w:r>
        <w:rPr>
          <w:rFonts w:ascii="仿宋_GB2312" w:eastAsia="仿宋_GB2312" w:hint="eastAsia"/>
          <w:sz w:val="32"/>
          <w:szCs w:val="32"/>
        </w:rPr>
        <w:t>加强《中华人民共和国政府信息公开条例》等有关法律法规的学习宣传和培训，提高认识，形成长效工作机制，优质高效完成政府信息公开工作；按照“信息共享、就近查询、分级受理”的原则，最大限度地畅通政府信息公开渠道，方便公众及时了解查询主动公开的各类政府信息；规范、细化政府信息公开工作程序，提高服务水平；按照信息公开办法及时、规范的进行政府信息公开。</w:t>
      </w:r>
    </w:p>
    <w:p w:rsidR="00CB742D" w:rsidRDefault="00CB742D" w:rsidP="00CB742D">
      <w:pPr>
        <w:widowControl/>
        <w:spacing w:line="560" w:lineRule="exact"/>
        <w:jc w:val="center"/>
        <w:rPr>
          <w:rFonts w:ascii="仿宋_GB2312" w:eastAsia="仿宋_GB2312" w:hAnsi="宋体" w:cs="宋体" w:hint="eastAsia"/>
          <w:b/>
          <w:color w:val="000000"/>
          <w:kern w:val="0"/>
          <w:sz w:val="24"/>
        </w:rPr>
      </w:pPr>
    </w:p>
    <w:p w:rsidR="00CB742D" w:rsidRDefault="00CB742D" w:rsidP="00CB742D">
      <w:pPr>
        <w:widowControl/>
        <w:spacing w:line="560" w:lineRule="exact"/>
        <w:jc w:val="center"/>
        <w:rPr>
          <w:rFonts w:ascii="仿宋_GB2312" w:eastAsia="仿宋_GB2312" w:hAnsi="宋体" w:cs="宋体" w:hint="eastAsia"/>
          <w:b/>
          <w:color w:val="000000"/>
          <w:kern w:val="0"/>
          <w:sz w:val="24"/>
        </w:rPr>
      </w:pPr>
    </w:p>
    <w:p w:rsidR="00CB742D" w:rsidRDefault="00CB742D" w:rsidP="00CB742D">
      <w:pPr>
        <w:widowControl/>
        <w:spacing w:line="560" w:lineRule="exact"/>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lastRenderedPageBreak/>
        <w:t>附表</w:t>
      </w:r>
      <w:proofErr w:type="gramStart"/>
      <w:r>
        <w:rPr>
          <w:rFonts w:ascii="仿宋_GB2312" w:eastAsia="仿宋_GB2312" w:hAnsi="宋体" w:cs="宋体" w:hint="eastAsia"/>
          <w:b/>
          <w:color w:val="000000"/>
          <w:kern w:val="0"/>
          <w:sz w:val="24"/>
        </w:rPr>
        <w:t>一</w:t>
      </w:r>
      <w:proofErr w:type="gramEnd"/>
      <w:r>
        <w:rPr>
          <w:rFonts w:ascii="仿宋_GB2312" w:eastAsia="仿宋_GB2312" w:hAnsi="宋体" w:cs="宋体" w:hint="eastAsia"/>
          <w:b/>
          <w:color w:val="000000"/>
          <w:kern w:val="0"/>
          <w:sz w:val="24"/>
        </w:rPr>
        <w:t>：主动公开情况统计</w:t>
      </w:r>
    </w:p>
    <w:tbl>
      <w:tblPr>
        <w:tblW w:w="5000" w:type="pct"/>
        <w:tblCellMar>
          <w:left w:w="0" w:type="dxa"/>
          <w:right w:w="0" w:type="dxa"/>
        </w:tblCellMar>
        <w:tblLook w:val="04A0" w:firstRow="1" w:lastRow="0" w:firstColumn="1" w:lastColumn="0" w:noHBand="0" w:noVBand="1"/>
      </w:tblPr>
      <w:tblGrid>
        <w:gridCol w:w="5140"/>
        <w:gridCol w:w="868"/>
        <w:gridCol w:w="2514"/>
      </w:tblGrid>
      <w:tr w:rsidR="00CB742D" w:rsidTr="00CB742D">
        <w:trPr>
          <w:trHeight w:val="315"/>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指</w:t>
            </w:r>
            <w:r>
              <w:rPr>
                <w:rFonts w:ascii="宋体" w:eastAsia="仿宋_GB2312" w:hAnsi="宋体" w:cs="宋体" w:hint="eastAsia"/>
                <w:b/>
                <w:bCs/>
                <w:color w:val="000000"/>
                <w:kern w:val="0"/>
                <w:szCs w:val="21"/>
              </w:rPr>
              <w:t>    </w:t>
            </w:r>
            <w:r>
              <w:rPr>
                <w:rFonts w:ascii="仿宋_GB2312" w:eastAsia="仿宋_GB2312" w:hAnsi="宋体" w:cs="宋体" w:hint="eastAsia"/>
                <w:b/>
                <w:bCs/>
                <w:color w:val="000000"/>
                <w:kern w:val="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数量</w:t>
            </w:r>
          </w:p>
        </w:tc>
      </w:tr>
      <w:tr w:rsidR="00CB742D" w:rsidTr="00CB742D">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r>
      <w:tr w:rsidR="00CB742D" w:rsidTr="00CB742D">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r>
      <w:tr w:rsidR="00CB742D" w:rsidTr="00CB742D">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ind w:firstLineChars="300" w:firstLine="63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42D" w:rsidRDefault="00CB742D">
            <w:pPr>
              <w:widowControl/>
              <w:spacing w:line="5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0</w:t>
            </w:r>
          </w:p>
        </w:tc>
      </w:tr>
    </w:tbl>
    <w:p w:rsidR="00CB742D" w:rsidRDefault="00CB742D" w:rsidP="00CB742D">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CB742D" w:rsidRDefault="00CB742D" w:rsidP="00CB742D">
      <w:pPr>
        <w:widowControl/>
        <w:spacing w:line="560" w:lineRule="exact"/>
        <w:jc w:val="left"/>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800" w:firstLine="1928"/>
        <w:jc w:val="left"/>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 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CB742D" w:rsidRDefault="00CB742D" w:rsidP="00CB742D">
      <w:pPr>
        <w:pStyle w:val="a5"/>
        <w:spacing w:before="0" w:beforeAutospacing="0" w:after="0" w:afterAutospacing="0" w:line="560" w:lineRule="exact"/>
        <w:jc w:val="center"/>
        <w:rPr>
          <w:rFonts w:ascii="仿宋_GB2312" w:eastAsia="仿宋_GB2312" w:hint="eastAsia"/>
          <w:b/>
          <w:color w:val="000000"/>
        </w:rPr>
      </w:pPr>
    </w:p>
    <w:p w:rsidR="00CB742D" w:rsidRDefault="00CB742D" w:rsidP="00CB742D">
      <w:pPr>
        <w:pStyle w:val="a5"/>
        <w:spacing w:before="0" w:beforeAutospacing="0" w:after="0" w:afterAutospacing="0" w:line="560" w:lineRule="exact"/>
        <w:jc w:val="center"/>
        <w:rPr>
          <w:rFonts w:ascii="仿宋_GB2312" w:eastAsia="仿宋_GB2312" w:hint="eastAsia"/>
          <w:b/>
          <w:color w:val="000000"/>
        </w:rPr>
      </w:pPr>
    </w:p>
    <w:p w:rsidR="00CB742D" w:rsidRDefault="00CB742D" w:rsidP="00CB742D">
      <w:pPr>
        <w:pStyle w:val="a5"/>
        <w:spacing w:before="0" w:beforeAutospacing="0" w:after="0" w:afterAutospacing="0" w:line="560" w:lineRule="exact"/>
        <w:jc w:val="center"/>
        <w:rPr>
          <w:rFonts w:ascii="仿宋_GB2312" w:eastAsia="仿宋_GB2312" w:hint="eastAsia"/>
          <w:b/>
          <w:color w:val="000000"/>
        </w:rPr>
      </w:pPr>
    </w:p>
    <w:p w:rsidR="00CB742D" w:rsidRDefault="00CB742D" w:rsidP="00CB742D">
      <w:pPr>
        <w:pStyle w:val="a5"/>
        <w:spacing w:before="0" w:beforeAutospacing="0" w:after="0" w:afterAutospacing="0" w:line="560" w:lineRule="exact"/>
        <w:jc w:val="center"/>
        <w:rPr>
          <w:rFonts w:ascii="仿宋_GB2312" w:eastAsia="仿宋_GB2312" w:hint="eastAsia"/>
          <w:b/>
          <w:color w:val="000000"/>
        </w:rPr>
      </w:pPr>
    </w:p>
    <w:p w:rsidR="00CB742D" w:rsidRDefault="00CB742D" w:rsidP="00CB742D">
      <w:pPr>
        <w:pStyle w:val="a5"/>
        <w:spacing w:before="0" w:beforeAutospacing="0" w:after="0" w:afterAutospacing="0" w:line="560" w:lineRule="exact"/>
        <w:jc w:val="center"/>
        <w:rPr>
          <w:rFonts w:ascii="仿宋_GB2312" w:eastAsia="仿宋_GB2312" w:hint="eastAsia"/>
          <w:b/>
          <w:color w:val="000000"/>
        </w:rPr>
      </w:pPr>
      <w:r>
        <w:rPr>
          <w:rFonts w:ascii="仿宋_GB2312" w:eastAsia="仿宋_GB2312" w:hint="eastAsia"/>
          <w:b/>
          <w:color w:val="000000"/>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CB742D" w:rsidTr="00CB742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CB742D" w:rsidTr="00CB742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CB742D" w:rsidRDefault="00CB742D">
            <w:pPr>
              <w:widowControl/>
              <w:adjustRightInd w:val="0"/>
              <w:spacing w:line="560" w:lineRule="exact"/>
              <w:jc w:val="center"/>
              <w:rPr>
                <w:rFonts w:ascii="仿宋_GB2312" w:eastAsia="仿宋_GB2312" w:hAnsi="宋体" w:cs="宋体"/>
                <w:kern w:val="0"/>
                <w:szCs w:val="21"/>
              </w:rPr>
            </w:pPr>
          </w:p>
        </w:tc>
      </w:tr>
    </w:tbl>
    <w:p w:rsidR="00CB742D" w:rsidRDefault="00CB742D" w:rsidP="00CB742D">
      <w:pPr>
        <w:widowControl/>
        <w:spacing w:line="560" w:lineRule="exact"/>
        <w:ind w:firstLineChars="200" w:firstLine="640"/>
        <w:jc w:val="left"/>
        <w:rPr>
          <w:rFonts w:ascii="仿宋_GB2312" w:eastAsia="仿宋_GB2312" w:hAnsi="宋体" w:cs="宋体" w:hint="eastAsia"/>
          <w:color w:val="000000"/>
          <w:kern w:val="0"/>
          <w:sz w:val="32"/>
          <w:szCs w:val="32"/>
        </w:rPr>
      </w:pPr>
    </w:p>
    <w:p w:rsidR="00CB742D" w:rsidRDefault="00CB742D" w:rsidP="00CB742D">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CB742D" w:rsidTr="00CB742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CB742D" w:rsidTr="00CB742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CB742D" w:rsidRDefault="00CB742D" w:rsidP="00CB742D">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CB742D" w:rsidRDefault="00CB742D" w:rsidP="00CB742D">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kern w:val="0"/>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14</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300" w:firstLine="630"/>
              <w:jc w:val="left"/>
              <w:rPr>
                <w:rFonts w:ascii="仿宋_GB2312" w:eastAsia="仿宋_GB2312" w:hAnsi="宋体" w:cs="宋体"/>
                <w:kern w:val="0"/>
                <w:szCs w:val="21"/>
              </w:rPr>
            </w:pPr>
            <w:r>
              <w:rPr>
                <w:rFonts w:ascii="仿宋_GB2312" w:eastAsia="仿宋_GB2312" w:hAnsi="宋体" w:cs="宋体" w:hint="eastAsia"/>
                <w:bCs/>
                <w:color w:val="000000"/>
                <w:kern w:val="0"/>
                <w:szCs w:val="21"/>
              </w:rPr>
              <w:t>其中：</w:t>
            </w:r>
            <w:r>
              <w:rPr>
                <w:rFonts w:ascii="仿宋_GB2312" w:eastAsia="仿宋_GB2312" w:hAnsi="宋体" w:cs="宋体" w:hint="eastAsia"/>
                <w:color w:val="000000"/>
                <w:kern w:val="0"/>
                <w:szCs w:val="21"/>
              </w:rPr>
              <w:t>1.</w:t>
            </w:r>
            <w:r>
              <w:rPr>
                <w:rFonts w:ascii="仿宋_GB2312" w:eastAsia="仿宋_GB2312" w:hAnsi="宋体" w:cs="宋体" w:hint="eastAsia"/>
                <w:bCs/>
                <w:color w:val="000000"/>
                <w:kern w:val="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r>
      <w:tr w:rsidR="00CB742D" w:rsidTr="00CB742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spacing w:line="560" w:lineRule="exact"/>
              <w:ind w:firstLineChars="600" w:firstLine="126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CB742D" w:rsidRDefault="00CB742D">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r>
    </w:tbl>
    <w:p w:rsidR="00CB742D" w:rsidRDefault="00CB742D" w:rsidP="00CB742D">
      <w:pPr>
        <w:pStyle w:val="a6"/>
        <w:adjustRightInd w:val="0"/>
        <w:spacing w:line="560" w:lineRule="exact"/>
        <w:jc w:val="both"/>
        <w:rPr>
          <w:rFonts w:hint="eastAsia"/>
          <w:sz w:val="21"/>
          <w:szCs w:val="21"/>
        </w:rPr>
      </w:pPr>
    </w:p>
    <w:p w:rsidR="00E47B6A" w:rsidRDefault="00E47B6A"/>
    <w:sectPr w:rsidR="00E47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FA" w:rsidRDefault="003B6FFA" w:rsidP="00CB742D">
      <w:r>
        <w:separator/>
      </w:r>
    </w:p>
  </w:endnote>
  <w:endnote w:type="continuationSeparator" w:id="0">
    <w:p w:rsidR="003B6FFA" w:rsidRDefault="003B6FFA" w:rsidP="00C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汉仪大宋简">
    <w:altName w:val="Arial"/>
    <w:charset w:val="00"/>
    <w:family w:val="swiss"/>
    <w:pitch w:val="variable"/>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FA" w:rsidRDefault="003B6FFA" w:rsidP="00CB742D">
      <w:r>
        <w:separator/>
      </w:r>
    </w:p>
  </w:footnote>
  <w:footnote w:type="continuationSeparator" w:id="0">
    <w:p w:rsidR="003B6FFA" w:rsidRDefault="003B6FFA" w:rsidP="00CB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FE"/>
    <w:rsid w:val="003B6FFA"/>
    <w:rsid w:val="008D52FE"/>
    <w:rsid w:val="00CB742D"/>
    <w:rsid w:val="00E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42D"/>
    <w:rPr>
      <w:sz w:val="18"/>
      <w:szCs w:val="18"/>
    </w:rPr>
  </w:style>
  <w:style w:type="paragraph" w:styleId="a4">
    <w:name w:val="footer"/>
    <w:basedOn w:val="a"/>
    <w:link w:val="Char0"/>
    <w:uiPriority w:val="99"/>
    <w:unhideWhenUsed/>
    <w:rsid w:val="00CB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42D"/>
    <w:rPr>
      <w:sz w:val="18"/>
      <w:szCs w:val="18"/>
    </w:rPr>
  </w:style>
  <w:style w:type="paragraph" w:styleId="a5">
    <w:name w:val="Normal (Web)"/>
    <w:basedOn w:val="a"/>
    <w:semiHidden/>
    <w:unhideWhenUsed/>
    <w:rsid w:val="00CB742D"/>
    <w:pPr>
      <w:widowControl/>
      <w:spacing w:before="100" w:beforeAutospacing="1" w:after="100" w:afterAutospacing="1"/>
      <w:jc w:val="left"/>
    </w:pPr>
    <w:rPr>
      <w:rFonts w:ascii="宋体" w:hAnsi="宋体" w:cs="宋体"/>
      <w:kern w:val="0"/>
      <w:sz w:val="24"/>
    </w:rPr>
  </w:style>
  <w:style w:type="paragraph" w:styleId="a6">
    <w:name w:val="Body Text"/>
    <w:basedOn w:val="a"/>
    <w:link w:val="Char1"/>
    <w:semiHidden/>
    <w:unhideWhenUsed/>
    <w:rsid w:val="00CB742D"/>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semiHidden/>
    <w:rsid w:val="00CB742D"/>
    <w:rPr>
      <w:rFonts w:ascii="方正小标宋简体" w:eastAsia="方正小标宋简体" w:hAnsi="汉仪大宋简" w:cs="Times New Roman"/>
      <w:color w:val="000000"/>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42D"/>
    <w:rPr>
      <w:sz w:val="18"/>
      <w:szCs w:val="18"/>
    </w:rPr>
  </w:style>
  <w:style w:type="paragraph" w:styleId="a4">
    <w:name w:val="footer"/>
    <w:basedOn w:val="a"/>
    <w:link w:val="Char0"/>
    <w:uiPriority w:val="99"/>
    <w:unhideWhenUsed/>
    <w:rsid w:val="00CB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42D"/>
    <w:rPr>
      <w:sz w:val="18"/>
      <w:szCs w:val="18"/>
    </w:rPr>
  </w:style>
  <w:style w:type="paragraph" w:styleId="a5">
    <w:name w:val="Normal (Web)"/>
    <w:basedOn w:val="a"/>
    <w:semiHidden/>
    <w:unhideWhenUsed/>
    <w:rsid w:val="00CB742D"/>
    <w:pPr>
      <w:widowControl/>
      <w:spacing w:before="100" w:beforeAutospacing="1" w:after="100" w:afterAutospacing="1"/>
      <w:jc w:val="left"/>
    </w:pPr>
    <w:rPr>
      <w:rFonts w:ascii="宋体" w:hAnsi="宋体" w:cs="宋体"/>
      <w:kern w:val="0"/>
      <w:sz w:val="24"/>
    </w:rPr>
  </w:style>
  <w:style w:type="paragraph" w:styleId="a6">
    <w:name w:val="Body Text"/>
    <w:basedOn w:val="a"/>
    <w:link w:val="Char1"/>
    <w:semiHidden/>
    <w:unhideWhenUsed/>
    <w:rsid w:val="00CB742D"/>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semiHidden/>
    <w:rsid w:val="00CB742D"/>
    <w:rPr>
      <w:rFonts w:ascii="方正小标宋简体" w:eastAsia="方正小标宋简体" w:hAnsi="汉仪大宋简" w:cs="Times New Roman"/>
      <w:color w:val="000000"/>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Words>
  <Characters>1852</Characters>
  <Application>Microsoft Office Word</Application>
  <DocSecurity>0</DocSecurity>
  <Lines>15</Lines>
  <Paragraphs>4</Paragraphs>
  <ScaleCrop>false</ScaleCrop>
  <Company>Sky123.Org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2020-04-17T06:04:00Z</dcterms:created>
  <dcterms:modified xsi:type="dcterms:W3CDTF">2020-04-17T06:04:00Z</dcterms:modified>
</cp:coreProperties>
</file>