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</w:pPr>
      <w:r>
        <w:t>窗体顶端</w:t>
      </w:r>
    </w:p>
    <w:p>
      <w:pPr>
        <w:pStyle w:val="7"/>
      </w:pPr>
      <w:r>
        <w:t>窗体顶端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880" w:firstLineChars="200"/>
        <w:jc w:val="center"/>
        <w:rPr>
          <w:rFonts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shd w:val="clear" w:fill="FFFFFF"/>
          <w:lang w:val="en-US" w:eastAsia="zh-CN" w:bidi="ar"/>
        </w:rPr>
        <w:t>2008年文委政府信息公开年度报告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bookmarkStart w:id="0" w:name="_GoBack"/>
      <w:r>
        <w:rPr>
          <w:rFonts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根据《中华人民共和国政府信息公开条例》（以下简称《条例》）要求，特编制密云县文化委员会2008年度政府信息公开年度报告。本报告包括：主动公开政府信息的情况，依申请公开政府信息的情况，政府信息公开的人员情况，政府信息公开咨询情况，因政府信息公开申请行政复议、提起行政诉讼的情况，政府信息公开工作存在的主要问题、改进措施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如对本报告有任何疑问，请联系：北京市密云县文化委员会（电话：010-69041925）。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一、概述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根据《条例》要求，文委2008年5月1日起开始开展政府信息公开工作。成立信息公开办公室，配备了2名兼职工作人员，设立了1个专门的信息公开申请受理点。截至2008年底，我委政府信息公开工作运行正常，政府信息公开咨询、申请以及答复工作均得到了顺利开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我委领导高度重视，认真贯彻落实政府信息公开工作，全面建设文委信息公开平台，设机构职责、领导介绍、政策法规、部门职能等栏目。截止11月底，共发布信息51条。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二、政府信息主动公开情况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（一）公开情况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2008年共主动公开政府信息51条，其中全文电子化率达100%。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（二）公开形式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在主动公开的信息中，为方便公众了解信息，本委在主动公开政府信息的形式上做了以下两点工作。一是： 依靠网络平台，在密云县政府信息公开网络平台开设法律、法规等栏目;在自身网站上设立机构职责、职能等栏目，并适时更新。二是：充分利用自身资源，通过我委办公楼一楼大厅电子显示屏，滚动发布办事指南、法律、法规等信息，使群众能直观的了解办事程序、依据、所需资料等，方便群众办事，提高了办事效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三、政府信息依申请公开情况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2008年度未共收到政府信息公开申请。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四、人员和收支情况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（一）工作人员情况</w:t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本机关从事政府信息公开工作有兼职人员共2人。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（二）依申请公开政府信息收费情况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2008年我委共收取检索、复印、邮递等成本费用共计0元。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（三）依申请公开政府信息减免收费情况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2008年本机关对政府信息公开申请人减免收取检索、复印、邮递等成本费用共计0元。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（四）与诉讼有关的费用支出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2008年本委无与诉讼有关的费用发生。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五、咨询情况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2008年，本局共接受公民、法人及其他组织政府信息公开方面的咨询共500次。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六、行政复议和行政诉讼情况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2008年，没有针对本局政府信息公开的行政复议事件。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七、存在主要问题和改进措施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虽然我们在政府信息公开工作中取得了比较明显的进展，但是我们在工作中还存着一些有待改进的问题，主要表现在：一、对《条例》的学习还不够，理解还不够深刻；二、部分工作人员对政府信息公开工作的意义认识不够。针对以上不足我们今后要采取如下改进措施：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1、进一步加强对《条例》的学习，尽力吃透文件精神。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2、进一步掌握业务知识，提高工作人员的业务水平。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>3、严格按照任务分解要求，每月足额上传信息条数，做到公开信息全面、准确、及时。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</w:pPr>
      <w:r>
        <w:rPr>
          <w:rFonts w:hint="eastAsia" w:ascii="仿宋_GB2312" w:hAnsi="宋体" w:eastAsia="仿宋_GB2312" w:cs="仿宋_GB2312"/>
          <w:kern w:val="2"/>
          <w:sz w:val="32"/>
          <w:szCs w:val="32"/>
          <w:shd w:val="clear" w:fill="FFFFFF"/>
          <w:lang w:val="en-US" w:eastAsia="zh-CN" w:bidi="ar"/>
        </w:rPr>
        <w:t xml:space="preserve">                             2009年1月9日</w:t>
      </w:r>
      <w:bookmarkEnd w:id="0"/>
    </w:p>
    <w:p>
      <w:pPr>
        <w:pStyle w:val="8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A31DD"/>
    <w:rsid w:val="2153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uiPriority w:val="0"/>
    <w:rPr>
      <w:color w:val="000000"/>
      <w:u w:val="none"/>
    </w:rPr>
  </w:style>
  <w:style w:type="paragraph" w:customStyle="1" w:styleId="7">
    <w:name w:val="_Style 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">
    <w:name w:val="_Style 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小绕绕</cp:lastModifiedBy>
  <dcterms:modified xsi:type="dcterms:W3CDTF">2020-04-15T09:29:19Z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