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D5B" w:rsidRDefault="009A4D5B" w:rsidP="009A4D5B">
      <w:pPr>
        <w:pStyle w:val="a3"/>
        <w:shd w:val="clear" w:color="auto" w:fill="FFFFFF"/>
        <w:spacing w:before="0" w:beforeAutospacing="0" w:after="300" w:afterAutospacing="0" w:line="480" w:lineRule="atLeast"/>
        <w:ind w:firstLine="480"/>
        <w:jc w:val="center"/>
        <w:rPr>
          <w:rFonts w:ascii="方正小标宋简体" w:eastAsia="方正小标宋简体" w:hAnsi="微软雅黑" w:hint="eastAsia"/>
          <w:color w:val="333333"/>
          <w:sz w:val="36"/>
          <w:szCs w:val="36"/>
          <w:shd w:val="clear" w:color="auto" w:fill="FFFFFF"/>
        </w:rPr>
      </w:pPr>
      <w:r w:rsidRPr="009A4D5B">
        <w:rPr>
          <w:rFonts w:ascii="方正小标宋简体" w:eastAsia="方正小标宋简体" w:hAnsi="微软雅黑" w:hint="eastAsia"/>
          <w:color w:val="333333"/>
          <w:sz w:val="36"/>
          <w:szCs w:val="36"/>
          <w:shd w:val="clear" w:color="auto" w:fill="FFFFFF"/>
        </w:rPr>
        <w:t xml:space="preserve">北京市人力资源和社会保障局 北京市财政局 </w:t>
      </w:r>
    </w:p>
    <w:p w:rsidR="009A4D5B" w:rsidRPr="009A4D5B" w:rsidRDefault="009A4D5B" w:rsidP="009A4D5B">
      <w:pPr>
        <w:pStyle w:val="a3"/>
        <w:shd w:val="clear" w:color="auto" w:fill="FFFFFF"/>
        <w:spacing w:before="0" w:beforeAutospacing="0" w:after="300" w:afterAutospacing="0" w:line="480" w:lineRule="atLeast"/>
        <w:ind w:firstLine="480"/>
        <w:jc w:val="center"/>
        <w:rPr>
          <w:rFonts w:ascii="方正小标宋简体" w:eastAsia="方正小标宋简体" w:hAnsi="微软雅黑" w:hint="eastAsia"/>
          <w:color w:val="404040"/>
          <w:sz w:val="36"/>
          <w:szCs w:val="36"/>
        </w:rPr>
      </w:pPr>
      <w:r w:rsidRPr="009A4D5B">
        <w:rPr>
          <w:rFonts w:ascii="方正小标宋简体" w:eastAsia="方正小标宋简体" w:hAnsi="微软雅黑" w:hint="eastAsia"/>
          <w:color w:val="333333"/>
          <w:sz w:val="36"/>
          <w:szCs w:val="36"/>
          <w:shd w:val="clear" w:color="auto" w:fill="FFFFFF"/>
        </w:rPr>
        <w:t>关于2020年本市参保人员社会保险待遇有关问题的通告</w:t>
      </w:r>
    </w:p>
    <w:p w:rsidR="009A4D5B" w:rsidRDefault="009A4D5B" w:rsidP="009A4D5B">
      <w:pPr>
        <w:pStyle w:val="a3"/>
        <w:shd w:val="clear" w:color="auto" w:fill="FFFFFF"/>
        <w:spacing w:before="0" w:beforeAutospacing="0" w:after="300" w:afterAutospacing="0" w:line="480" w:lineRule="atLeast"/>
        <w:ind w:firstLine="480"/>
        <w:rPr>
          <w:rFonts w:ascii="仿宋_GB2312" w:eastAsia="仿宋_GB2312" w:hAnsi="微软雅黑" w:hint="eastAsia"/>
          <w:color w:val="404040"/>
          <w:sz w:val="30"/>
          <w:szCs w:val="30"/>
        </w:rPr>
      </w:pPr>
    </w:p>
    <w:p w:rsidR="009A4D5B" w:rsidRPr="009A4D5B" w:rsidRDefault="009A4D5B" w:rsidP="009A4D5B">
      <w:pPr>
        <w:pStyle w:val="a3"/>
        <w:shd w:val="clear" w:color="auto" w:fill="FFFFFF"/>
        <w:spacing w:before="0" w:beforeAutospacing="0" w:after="300" w:afterAutospacing="0" w:line="480" w:lineRule="atLeast"/>
        <w:ind w:firstLine="480"/>
        <w:rPr>
          <w:rFonts w:ascii="仿宋_GB2312" w:eastAsia="仿宋_GB2312" w:hAnsi="微软雅黑" w:hint="eastAsia"/>
          <w:color w:val="404040"/>
          <w:sz w:val="30"/>
          <w:szCs w:val="30"/>
        </w:rPr>
      </w:pPr>
      <w:r w:rsidRPr="009A4D5B">
        <w:rPr>
          <w:rFonts w:ascii="仿宋_GB2312" w:eastAsia="仿宋_GB2312" w:hAnsi="微软雅黑" w:hint="eastAsia"/>
          <w:color w:val="404040"/>
          <w:sz w:val="30"/>
          <w:szCs w:val="30"/>
        </w:rPr>
        <w:t>为保证本市参保人员社会保险待遇平稳衔接，现就有关问题通告如下：</w:t>
      </w:r>
    </w:p>
    <w:p w:rsidR="009A4D5B" w:rsidRPr="009A4D5B" w:rsidRDefault="009A4D5B" w:rsidP="009A4D5B">
      <w:pPr>
        <w:pStyle w:val="a3"/>
        <w:shd w:val="clear" w:color="auto" w:fill="FFFFFF"/>
        <w:spacing w:before="0" w:beforeAutospacing="0" w:after="300" w:afterAutospacing="0" w:line="480" w:lineRule="atLeast"/>
        <w:ind w:firstLine="480"/>
        <w:rPr>
          <w:rFonts w:ascii="仿宋_GB2312" w:eastAsia="仿宋_GB2312" w:hAnsi="微软雅黑" w:hint="eastAsia"/>
          <w:color w:val="404040"/>
          <w:sz w:val="30"/>
          <w:szCs w:val="30"/>
        </w:rPr>
      </w:pPr>
      <w:r w:rsidRPr="009A4D5B">
        <w:rPr>
          <w:rFonts w:ascii="仿宋_GB2312" w:eastAsia="仿宋_GB2312" w:hAnsi="微软雅黑" w:hint="eastAsia"/>
          <w:color w:val="404040"/>
          <w:sz w:val="30"/>
          <w:szCs w:val="30"/>
        </w:rPr>
        <w:t>一、关于2020年退休人员养老金</w:t>
      </w:r>
    </w:p>
    <w:p w:rsidR="009A4D5B" w:rsidRPr="009A4D5B" w:rsidRDefault="009A4D5B" w:rsidP="009A4D5B">
      <w:pPr>
        <w:pStyle w:val="a3"/>
        <w:shd w:val="clear" w:color="auto" w:fill="FFFFFF"/>
        <w:spacing w:before="0" w:beforeAutospacing="0" w:after="300" w:afterAutospacing="0" w:line="480" w:lineRule="atLeast"/>
        <w:ind w:firstLine="480"/>
        <w:rPr>
          <w:rFonts w:ascii="仿宋_GB2312" w:eastAsia="仿宋_GB2312" w:hAnsi="微软雅黑" w:hint="eastAsia"/>
          <w:color w:val="404040"/>
          <w:sz w:val="30"/>
          <w:szCs w:val="30"/>
        </w:rPr>
      </w:pPr>
      <w:r w:rsidRPr="009A4D5B">
        <w:rPr>
          <w:rFonts w:ascii="仿宋_GB2312" w:eastAsia="仿宋_GB2312" w:hAnsi="微软雅黑" w:hint="eastAsia"/>
          <w:color w:val="404040"/>
          <w:sz w:val="30"/>
          <w:szCs w:val="30"/>
        </w:rPr>
        <w:t>2020年达到退休年龄并办理按月领取基本养老金手续的人员，计发基本养老金时，以9910元/月作为计算基数。2020年1月1日至今达到退休年龄，并已办理按月领取基本养老金手续的人员，按照上述规定为其重新核算基本养老金并补发差额部分养老金。</w:t>
      </w:r>
    </w:p>
    <w:p w:rsidR="009A4D5B" w:rsidRPr="009A4D5B" w:rsidRDefault="009A4D5B" w:rsidP="009A4D5B">
      <w:pPr>
        <w:pStyle w:val="a3"/>
        <w:shd w:val="clear" w:color="auto" w:fill="FFFFFF"/>
        <w:spacing w:before="0" w:beforeAutospacing="0" w:after="300" w:afterAutospacing="0" w:line="480" w:lineRule="atLeast"/>
        <w:ind w:firstLine="480"/>
        <w:rPr>
          <w:rFonts w:ascii="仿宋_GB2312" w:eastAsia="仿宋_GB2312" w:hAnsi="微软雅黑" w:hint="eastAsia"/>
          <w:color w:val="404040"/>
          <w:sz w:val="30"/>
          <w:szCs w:val="30"/>
        </w:rPr>
      </w:pPr>
      <w:r w:rsidRPr="009A4D5B">
        <w:rPr>
          <w:rFonts w:ascii="仿宋_GB2312" w:eastAsia="仿宋_GB2312" w:hAnsi="微软雅黑" w:hint="eastAsia"/>
          <w:color w:val="404040"/>
          <w:sz w:val="30"/>
          <w:szCs w:val="30"/>
        </w:rPr>
        <w:t>二、关于工伤保险待遇</w:t>
      </w:r>
    </w:p>
    <w:p w:rsidR="009A4D5B" w:rsidRPr="009A4D5B" w:rsidRDefault="009A4D5B" w:rsidP="009A4D5B">
      <w:pPr>
        <w:pStyle w:val="a3"/>
        <w:shd w:val="clear" w:color="auto" w:fill="FFFFFF"/>
        <w:spacing w:before="0" w:beforeAutospacing="0" w:after="300" w:afterAutospacing="0" w:line="480" w:lineRule="atLeast"/>
        <w:ind w:firstLine="480"/>
        <w:rPr>
          <w:rFonts w:ascii="仿宋_GB2312" w:eastAsia="仿宋_GB2312" w:hAnsi="微软雅黑" w:hint="eastAsia"/>
          <w:color w:val="404040"/>
          <w:sz w:val="30"/>
          <w:szCs w:val="30"/>
        </w:rPr>
      </w:pPr>
      <w:r w:rsidRPr="009A4D5B">
        <w:rPr>
          <w:rFonts w:ascii="仿宋_GB2312" w:eastAsia="仿宋_GB2312" w:hAnsi="微软雅黑" w:hint="eastAsia"/>
          <w:color w:val="404040"/>
          <w:sz w:val="30"/>
          <w:szCs w:val="30"/>
        </w:rPr>
        <w:t>为保证本市2020年工伤职工工伤保险待遇合理衔接，以统筹地区上年度职工月平均工资作为计发基数核定工伤保险待遇的，以9910元/月作为计发基数。</w:t>
      </w:r>
    </w:p>
    <w:p w:rsidR="009A4D5B" w:rsidRPr="009A4D5B" w:rsidRDefault="009A4D5B" w:rsidP="009A4D5B">
      <w:pPr>
        <w:pStyle w:val="a3"/>
        <w:shd w:val="clear" w:color="auto" w:fill="FFFFFF"/>
        <w:spacing w:before="0" w:beforeAutospacing="0" w:after="300" w:afterAutospacing="0" w:line="480" w:lineRule="atLeast"/>
        <w:rPr>
          <w:rFonts w:ascii="仿宋_GB2312" w:eastAsia="仿宋_GB2312" w:hAnsi="微软雅黑" w:hint="eastAsia"/>
          <w:color w:val="404040"/>
          <w:sz w:val="30"/>
          <w:szCs w:val="30"/>
        </w:rPr>
      </w:pPr>
    </w:p>
    <w:p w:rsidR="009A4D5B" w:rsidRPr="009A4D5B" w:rsidRDefault="009A4D5B" w:rsidP="009A4D5B">
      <w:pPr>
        <w:pStyle w:val="a3"/>
        <w:shd w:val="clear" w:color="auto" w:fill="FFFFFF"/>
        <w:spacing w:before="0" w:beforeAutospacing="0" w:after="300" w:afterAutospacing="0" w:line="480" w:lineRule="atLeast"/>
        <w:ind w:firstLine="480"/>
        <w:jc w:val="right"/>
        <w:rPr>
          <w:rFonts w:ascii="仿宋_GB2312" w:eastAsia="仿宋_GB2312" w:hAnsi="微软雅黑" w:hint="eastAsia"/>
          <w:color w:val="404040"/>
          <w:sz w:val="30"/>
          <w:szCs w:val="30"/>
        </w:rPr>
      </w:pPr>
      <w:r w:rsidRPr="009A4D5B">
        <w:rPr>
          <w:rFonts w:ascii="仿宋_GB2312" w:eastAsia="仿宋_GB2312" w:hAnsi="微软雅黑" w:hint="eastAsia"/>
          <w:color w:val="404040"/>
          <w:sz w:val="30"/>
          <w:szCs w:val="30"/>
        </w:rPr>
        <w:t>北京市人力资源和社会保障局</w:t>
      </w:r>
      <w:r w:rsidRPr="009A4D5B">
        <w:rPr>
          <w:rFonts w:ascii="微软雅黑" w:eastAsia="仿宋_GB2312" w:hAnsi="微软雅黑" w:hint="eastAsia"/>
          <w:color w:val="404040"/>
          <w:sz w:val="30"/>
          <w:szCs w:val="30"/>
        </w:rPr>
        <w:t> </w:t>
      </w:r>
      <w:r w:rsidRPr="009A4D5B">
        <w:rPr>
          <w:rFonts w:ascii="仿宋_GB2312" w:eastAsia="仿宋_GB2312" w:hAnsi="微软雅黑" w:hint="eastAsia"/>
          <w:color w:val="404040"/>
          <w:sz w:val="30"/>
          <w:szCs w:val="30"/>
        </w:rPr>
        <w:t xml:space="preserve"> </w:t>
      </w:r>
      <w:r w:rsidRPr="009A4D5B">
        <w:rPr>
          <w:rFonts w:ascii="微软雅黑" w:eastAsia="仿宋_GB2312" w:hAnsi="微软雅黑" w:hint="eastAsia"/>
          <w:color w:val="404040"/>
          <w:sz w:val="30"/>
          <w:szCs w:val="30"/>
        </w:rPr>
        <w:t> </w:t>
      </w:r>
      <w:r w:rsidRPr="009A4D5B">
        <w:rPr>
          <w:rFonts w:ascii="仿宋_GB2312" w:eastAsia="仿宋_GB2312" w:hAnsi="微软雅黑" w:hint="eastAsia"/>
          <w:color w:val="404040"/>
          <w:sz w:val="30"/>
          <w:szCs w:val="30"/>
        </w:rPr>
        <w:t xml:space="preserve"> </w:t>
      </w:r>
      <w:r w:rsidRPr="009A4D5B">
        <w:rPr>
          <w:rFonts w:ascii="微软雅黑" w:eastAsia="仿宋_GB2312" w:hAnsi="微软雅黑" w:hint="eastAsia"/>
          <w:color w:val="404040"/>
          <w:sz w:val="30"/>
          <w:szCs w:val="30"/>
        </w:rPr>
        <w:t> </w:t>
      </w:r>
      <w:r w:rsidRPr="009A4D5B">
        <w:rPr>
          <w:rFonts w:ascii="仿宋_GB2312" w:eastAsia="仿宋_GB2312" w:hAnsi="微软雅黑" w:hint="eastAsia"/>
          <w:color w:val="404040"/>
          <w:sz w:val="30"/>
          <w:szCs w:val="30"/>
        </w:rPr>
        <w:t xml:space="preserve"> 北京市财政局</w:t>
      </w:r>
    </w:p>
    <w:p w:rsidR="009A4D5B" w:rsidRPr="009A4D5B" w:rsidRDefault="009A4D5B" w:rsidP="009A4D5B">
      <w:pPr>
        <w:pStyle w:val="a3"/>
        <w:shd w:val="clear" w:color="auto" w:fill="FFFFFF"/>
        <w:spacing w:before="0" w:beforeAutospacing="0" w:after="300" w:afterAutospacing="0" w:line="480" w:lineRule="atLeast"/>
        <w:ind w:firstLine="480"/>
        <w:jc w:val="right"/>
        <w:rPr>
          <w:rFonts w:ascii="仿宋_GB2312" w:eastAsia="仿宋_GB2312" w:hAnsi="微软雅黑" w:hint="eastAsia"/>
          <w:color w:val="404040"/>
          <w:sz w:val="30"/>
          <w:szCs w:val="30"/>
        </w:rPr>
      </w:pPr>
      <w:r w:rsidRPr="009A4D5B">
        <w:rPr>
          <w:rFonts w:ascii="仿宋_GB2312" w:eastAsia="仿宋_GB2312" w:hAnsi="微软雅黑" w:hint="eastAsia"/>
          <w:color w:val="404040"/>
          <w:sz w:val="30"/>
          <w:szCs w:val="30"/>
        </w:rPr>
        <w:lastRenderedPageBreak/>
        <w:t>2020年7月23日</w:t>
      </w:r>
    </w:p>
    <w:p w:rsidR="007B7DD4" w:rsidRPr="009A4D5B" w:rsidRDefault="009A4D5B">
      <w:pPr>
        <w:rPr>
          <w:rFonts w:ascii="仿宋_GB2312" w:eastAsia="仿宋_GB2312" w:hint="eastAsia"/>
          <w:sz w:val="30"/>
          <w:szCs w:val="30"/>
        </w:rPr>
      </w:pPr>
    </w:p>
    <w:sectPr w:rsidR="007B7DD4" w:rsidRPr="009A4D5B" w:rsidSect="002842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4D5B"/>
    <w:rsid w:val="002842C0"/>
    <w:rsid w:val="002B6D81"/>
    <w:rsid w:val="009A4D5B"/>
    <w:rsid w:val="00C366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2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4D5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5468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2021-02-18T10:14:00Z</dcterms:created>
  <dcterms:modified xsi:type="dcterms:W3CDTF">2021-02-18T10:15:00Z</dcterms:modified>
</cp:coreProperties>
</file>