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  <w:lang w:val="en-US" w:eastAsia="zh-CN"/>
        </w:rPr>
        <w:t>21</w:t>
      </w:r>
      <w:r>
        <w:rPr>
          <w:rFonts w:hint="eastAsia"/>
          <w:b/>
          <w:sz w:val="44"/>
          <w:szCs w:val="44"/>
        </w:rPr>
        <w:t>年预算密云住建委系统三公经费说明</w:t>
      </w:r>
    </w:p>
    <w:p>
      <w:pPr>
        <w:rPr>
          <w:sz w:val="32"/>
          <w:szCs w:val="32"/>
        </w:rPr>
      </w:pPr>
    </w:p>
    <w:p>
      <w:pPr>
        <w:ind w:firstLine="66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一、三公经费单位构成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纳入20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21</w:t>
      </w:r>
      <w:r>
        <w:rPr>
          <w:rFonts w:hint="eastAsia" w:asciiTheme="minorEastAsia" w:hAnsiTheme="minorEastAsia"/>
          <w:sz w:val="32"/>
          <w:szCs w:val="32"/>
        </w:rPr>
        <w:t>年度密云住建委系统部门预算三公经费说明的独立核算单位共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个，分别是北京市密云区住房和城乡建设委员会、北京市密云区房屋管理所、北京市密云区住房保障事务中心。</w:t>
      </w:r>
    </w:p>
    <w:p>
      <w:pPr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二、三公经费明细及对比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21</w:t>
      </w:r>
      <w:r>
        <w:rPr>
          <w:rFonts w:hint="eastAsia"/>
          <w:sz w:val="32"/>
          <w:szCs w:val="32"/>
        </w:rPr>
        <w:t>年度预算住建委系统三公经费共计</w:t>
      </w:r>
      <w:r>
        <w:rPr>
          <w:rFonts w:hint="eastAsia"/>
          <w:sz w:val="32"/>
          <w:szCs w:val="32"/>
          <w:lang w:val="en-US" w:eastAsia="zh-CN"/>
        </w:rPr>
        <w:t>22.85</w:t>
      </w:r>
      <w:r>
        <w:rPr>
          <w:rFonts w:hint="eastAsia"/>
          <w:sz w:val="32"/>
          <w:szCs w:val="32"/>
        </w:rPr>
        <w:t>万元，其中区住建委本级</w:t>
      </w:r>
      <w:r>
        <w:rPr>
          <w:rFonts w:hint="eastAsia"/>
          <w:sz w:val="32"/>
          <w:szCs w:val="32"/>
          <w:lang w:val="en-US" w:eastAsia="zh-CN"/>
        </w:rPr>
        <w:t>17.83</w:t>
      </w:r>
      <w:r>
        <w:rPr>
          <w:rFonts w:hint="eastAsia"/>
          <w:sz w:val="32"/>
          <w:szCs w:val="32"/>
        </w:rPr>
        <w:t>万元，区房管所</w:t>
      </w:r>
      <w:r>
        <w:rPr>
          <w:rFonts w:hint="eastAsia"/>
          <w:sz w:val="32"/>
          <w:szCs w:val="32"/>
          <w:lang w:val="en-US" w:eastAsia="zh-CN"/>
        </w:rPr>
        <w:t>5.02万元</w:t>
      </w:r>
      <w:r>
        <w:rPr>
          <w:rFonts w:hint="eastAsia"/>
          <w:sz w:val="32"/>
          <w:szCs w:val="32"/>
        </w:rPr>
        <w:t>，区住保中心无三公经费预算，区建设工程交易中心无三公经费预算。</w:t>
      </w:r>
      <w:r>
        <w:rPr>
          <w:rFonts w:hint="eastAsia"/>
          <w:sz w:val="32"/>
          <w:szCs w:val="32"/>
          <w:lang w:eastAsia="zh-CN"/>
        </w:rPr>
        <w:t>其中：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因公出国（境）费用0万元。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公务接待费0万元。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公务用车购置及运行维护费22.85万元。其中公务用车购置0万元，车辆运行维护费22.85万元。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2021年度三公经费预算与2020年度三公经费预算相同</w:t>
      </w:r>
      <w:r>
        <w:rPr>
          <w:rFonts w:hint="eastAsia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6B12EE"/>
    <w:multiLevelType w:val="singleLevel"/>
    <w:tmpl w:val="C46B12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F3"/>
    <w:rsid w:val="000B30E6"/>
    <w:rsid w:val="00267BD6"/>
    <w:rsid w:val="005774F3"/>
    <w:rsid w:val="00593ACC"/>
    <w:rsid w:val="005D3E8B"/>
    <w:rsid w:val="006139D6"/>
    <w:rsid w:val="00773748"/>
    <w:rsid w:val="008569CA"/>
    <w:rsid w:val="00943E8A"/>
    <w:rsid w:val="00944FB6"/>
    <w:rsid w:val="00970916"/>
    <w:rsid w:val="00A300E7"/>
    <w:rsid w:val="00AE4623"/>
    <w:rsid w:val="00D41E5A"/>
    <w:rsid w:val="00D933F8"/>
    <w:rsid w:val="00DE03C2"/>
    <w:rsid w:val="00E25A0B"/>
    <w:rsid w:val="2B063A40"/>
    <w:rsid w:val="3E003ADE"/>
    <w:rsid w:val="47FF243A"/>
    <w:rsid w:val="4F0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248</Characters>
  <Lines>2</Lines>
  <Paragraphs>1</Paragraphs>
  <TotalTime>81</TotalTime>
  <ScaleCrop>false</ScaleCrop>
  <LinksUpToDate>false</LinksUpToDate>
  <CharactersWithSpaces>290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2017-02-06T02:58:00Z</dcterms:created>
  <dc:creator>lenovo</dc:creator>
  <cp:lastModifiedBy>Administrator</cp:lastModifiedBy>
  <dcterms:modified xsi:type="dcterms:W3CDTF">2021-02-22T08:07:04Z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