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61" w:firstLineChars="100"/>
        <w:jc w:val="center"/>
        <w:rPr>
          <w:rFonts w:hint="eastAsia"/>
          <w:b/>
          <w:color w:val="0000FF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-US" w:eastAsia="zh-CN"/>
        </w:rPr>
        <w:t>5</w:t>
      </w:r>
      <w:r>
        <w:rPr>
          <w:rFonts w:hint="default"/>
          <w:b/>
          <w:color w:val="auto"/>
          <w:sz w:val="36"/>
          <w:szCs w:val="36"/>
          <w:shd w:val="clear" w:color="auto" w:fill="auto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shd w:val="clear" w:color="auto" w:fill="auto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  <w:shd w:val="clear" w:color="auto" w:fill="auto"/>
        </w:rPr>
        <w:t>社会消费品零售总额情况</w:t>
      </w:r>
    </w:p>
    <w:tbl>
      <w:tblPr>
        <w:tblStyle w:val="6"/>
        <w:tblW w:w="11820" w:type="dxa"/>
        <w:tblInd w:w="5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2"/>
        <w:gridCol w:w="3414"/>
        <w:gridCol w:w="35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85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341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lang w:val="en" w:eastAsia="zh-CN"/>
              </w:rPr>
            </w:pP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年1-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宋体" w:hAnsi="宋体" w:cs="宋体"/>
                <w:kern w:val="0"/>
                <w:sz w:val="24"/>
                <w:lang w:val="en" w:eastAsia="zh-CN"/>
              </w:rPr>
              <w:t>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(万元)</w:t>
            </w:r>
          </w:p>
        </w:tc>
        <w:tc>
          <w:tcPr>
            <w:tcW w:w="355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社会消费品零售总额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668735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-3.9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按消费形态分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商品零售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627152 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-4.4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5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餐饮收入</w:t>
            </w:r>
          </w:p>
        </w:tc>
        <w:tc>
          <w:tcPr>
            <w:tcW w:w="341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41583 </w:t>
            </w:r>
          </w:p>
        </w:tc>
        <w:tc>
          <w:tcPr>
            <w:tcW w:w="3554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1820" w:type="dxa"/>
            <w:gridSpan w:val="3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  <w:r>
              <w:rPr>
                <w:rFonts w:hint="eastAsia" w:ascii="楷体_GB2312" w:hAnsi="宋体" w:eastAsia="楷体_GB2312" w:cs="宋体"/>
                <w:sz w:val="24"/>
              </w:rPr>
              <w:t>注释：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1.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本区地域内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lang w:eastAsia="zh-CN"/>
              </w:rPr>
              <w:t>从事商品零售活动或提供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t>餐饮服务活动的法人单位、产业活动单位和个体经营户。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按照《批发和零售业统计报表制度》《住宿和餐饮业统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计报表制度》要求: ①限额以上批发和零售业、住宿和餐饮业企业（单位、个体户）通过联网直报系统上报统计数据；②限额以下批发和零售业、住宿和餐饮业企业（单位、个体户）通过抽样调查获取数据，进而推算总体。限额以上标准：①批发业：年主营业务收入2000万元及以上；②零售业：年主营业务收入500万元及以上；③住宿业：年主营业务收入200万元及以上；④餐饮业：年主营业务收入200万元及以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  <w:lang w:val="en-US" w:eastAsia="zh-CN"/>
              </w:rPr>
              <w:t>3.</w:t>
            </w:r>
            <w:r>
              <w:rPr>
                <w:rFonts w:hint="eastAsia" w:ascii="楷体_GB2312" w:hAnsi="宋体" w:eastAsia="楷体_GB2312" w:cs="宋体"/>
                <w:b/>
                <w:bCs/>
                <w:color w:val="auto"/>
                <w:kern w:val="0"/>
                <w:sz w:val="24"/>
              </w:rPr>
              <w:t>主要统计指标解释：</w:t>
            </w:r>
            <w:r>
              <w:rPr>
                <w:rFonts w:hint="eastAsia" w:ascii="楷体_GB2312" w:hAnsi="宋体" w:eastAsia="楷体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  <w:t>社会消费品零售总额：指企业（单位、个体户）通过交易售给个人、社会集团非生产、非经营用的实物商品金额，以及提供餐饮服务所取得的收入金额。 　　</w:t>
            </w:r>
          </w:p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pStyle w:val="2"/>
        <w:rPr>
          <w:rFonts w:hint="default"/>
          <w:b/>
          <w:color w:val="0000FF"/>
          <w:sz w:val="36"/>
          <w:szCs w:val="36"/>
          <w:highlight w:val="none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outlineLvl w:val="9"/>
        <w:rPr>
          <w:rFonts w:hint="eastAsia"/>
          <w:b/>
          <w:color w:val="0000FF"/>
          <w:sz w:val="36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3865C7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C425B"/>
    <w:rsid w:val="103E310E"/>
    <w:rsid w:val="118634F1"/>
    <w:rsid w:val="12917D5A"/>
    <w:rsid w:val="13BA65BA"/>
    <w:rsid w:val="13C96186"/>
    <w:rsid w:val="13DB96C9"/>
    <w:rsid w:val="141623DE"/>
    <w:rsid w:val="14294E2D"/>
    <w:rsid w:val="1457468C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D46D9A"/>
    <w:rsid w:val="1D8D5B77"/>
    <w:rsid w:val="1D98136E"/>
    <w:rsid w:val="1DFB1785"/>
    <w:rsid w:val="1EB84662"/>
    <w:rsid w:val="1FFF4CB5"/>
    <w:rsid w:val="21382369"/>
    <w:rsid w:val="21784A05"/>
    <w:rsid w:val="22DB4243"/>
    <w:rsid w:val="23543D99"/>
    <w:rsid w:val="236F1C12"/>
    <w:rsid w:val="24683A54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6C7B7D"/>
    <w:rsid w:val="2EC71D67"/>
    <w:rsid w:val="2ED36AB8"/>
    <w:rsid w:val="2EFD0F86"/>
    <w:rsid w:val="2F457D92"/>
    <w:rsid w:val="2F5B14A5"/>
    <w:rsid w:val="2F8D73F0"/>
    <w:rsid w:val="2FBDC9F1"/>
    <w:rsid w:val="315F1FAD"/>
    <w:rsid w:val="31767B07"/>
    <w:rsid w:val="32326294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4B607C"/>
    <w:rsid w:val="41A3549E"/>
    <w:rsid w:val="426042E3"/>
    <w:rsid w:val="42D90AF2"/>
    <w:rsid w:val="440C601A"/>
    <w:rsid w:val="441A04D4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60D74DF"/>
    <w:rsid w:val="567412A4"/>
    <w:rsid w:val="568A0C6F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8962BC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AF61453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4C2D06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BF6217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0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2020-08-20T01:20:00Z</dcterms:created>
  <dc:creator>NTKO</dc:creator>
  <cp:lastModifiedBy>bjtjj</cp:lastModifiedBy>
  <cp:lastPrinted>2025-02-02T06:35:00Z</cp:lastPrinted>
  <dcterms:modified xsi:type="dcterms:W3CDTF">2026-06-18T14:56:45Z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