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2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8"/>
        <w:tblW w:w="13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3"/>
        <w:gridCol w:w="2886"/>
        <w:gridCol w:w="2568"/>
        <w:gridCol w:w="2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8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月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月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1080.8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1268.4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4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2"/>
              <w:rPr>
                <w:rFonts w:hint="eastAsia" w:eastAsia="楷体_GB2312"/>
                <w:b w:val="0"/>
                <w:bCs/>
                <w:lang w:val="en-US" w:eastAsia="zh-CN"/>
              </w:rPr>
            </w:pPr>
            <w:r>
              <w:rPr>
                <w:rFonts w:hint="eastAsia" w:hAnsi="宋体" w:eastAsia="楷体_GB2312" w:cs="宋体"/>
                <w:b/>
                <w:bCs w:val="0"/>
                <w:sz w:val="24"/>
                <w:lang w:val="en-US" w:eastAsia="zh-CN"/>
              </w:rPr>
              <w:t>1.情况说明：</w:t>
            </w:r>
            <w:r>
              <w:rPr>
                <w:rFonts w:hint="eastAsia" w:hAnsi="宋体" w:eastAsia="楷体_GB2312" w:cs="宋体"/>
                <w:b w:val="0"/>
                <w:bCs/>
                <w:sz w:val="24"/>
                <w:lang w:val="en-US" w:eastAsia="zh-CN"/>
              </w:rPr>
              <w:t>本表仍延续2025年1-11月表式发布，《规模以上服务业企业主要经济指标》自2026年报告期执行。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sz w:val="24"/>
              </w:rPr>
              <w:t>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default" w:ascii="楷体_GB2312" w:hAnsi="宋体" w:eastAsia="楷体_GB2312" w:cs="宋体"/>
                <w:b w:val="0"/>
                <w:bCs w:val="0"/>
                <w:sz w:val="24"/>
                <w:lang w:val="en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7616D1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8CE6328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34620A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8C5F99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33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2020-08-20T09:20:00Z</dcterms:created>
  <dc:creator>NTKO</dc:creator>
  <cp:lastModifiedBy>NTKO</cp:lastModifiedBy>
  <cp:lastPrinted>2025-02-02T14:35:00Z</cp:lastPrinted>
  <dcterms:modified xsi:type="dcterms:W3CDTF">2026-02-12T02:49:01Z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