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hd w:val="clear"/>
        <w:spacing w:before="0" w:line="240" w:lineRule="auto"/>
        <w:jc w:val="center"/>
        <w:rPr>
          <w:rFonts w:hint="eastAsia" w:ascii="仿宋_GB2312" w:hAnsi="Times New Roman" w:eastAsia="仿宋_GB2312" w:cs="Times New Roman"/>
          <w:b/>
          <w:color w:val="0000FF"/>
          <w:sz w:val="32"/>
          <w:szCs w:val="32"/>
          <w:highlight w:val="none"/>
        </w:rPr>
      </w:pPr>
      <w:bookmarkStart w:id="0" w:name="_GoBack"/>
      <w:r>
        <w:rPr>
          <w:rFonts w:hint="eastAsia" w:ascii="仿宋_GB2312" w:eastAsia="仿宋_GB2312" w:cs="Times New Roman"/>
          <w:b/>
          <w:color w:val="0000FF"/>
          <w:sz w:val="32"/>
          <w:szCs w:val="32"/>
          <w:highlight w:val="none"/>
          <w:lang w:val="en-US" w:eastAsia="zh-CN"/>
        </w:rPr>
        <w:t>2024年</w:t>
      </w:r>
      <w:r>
        <w:rPr>
          <w:rFonts w:hint="eastAsia" w:ascii="仿宋_GB2312" w:hAnsi="Times New Roman" w:eastAsia="仿宋_GB2312" w:cs="Times New Roman"/>
          <w:b/>
          <w:color w:val="0000FF"/>
          <w:sz w:val="32"/>
          <w:szCs w:val="32"/>
          <w:highlight w:val="none"/>
          <w:lang w:val="en-US" w:eastAsia="zh-CN"/>
        </w:rPr>
        <w:t>密云区居民人均可支配收入情况</w:t>
      </w:r>
      <w:bookmarkEnd w:id="0"/>
      <w:r>
        <w:rPr>
          <w:rFonts w:hint="eastAsia" w:ascii="仿宋_GB2312" w:hAnsi="Times New Roman" w:eastAsia="仿宋_GB2312" w:cs="Times New Roman"/>
          <w:b/>
          <w:color w:val="0000FF"/>
          <w:kern w:val="2"/>
          <w:sz w:val="32"/>
          <w:szCs w:val="32"/>
          <w:highlight w:val="none"/>
          <w:shd w:val="clear"/>
          <w:lang w:bidi="ar"/>
        </w:rPr>
        <w:fldChar w:fldCharType="begin"/>
      </w:r>
      <w:r>
        <w:rPr>
          <w:rFonts w:hint="eastAsia" w:ascii="仿宋_GB2312" w:hAnsi="Times New Roman" w:eastAsia="仿宋_GB2312" w:cs="Times New Roman"/>
          <w:b/>
          <w:color w:val="0000FF"/>
          <w:kern w:val="2"/>
          <w:sz w:val="32"/>
          <w:szCs w:val="32"/>
          <w:highlight w:val="none"/>
          <w:shd w:val="clear"/>
          <w:lang w:bidi="ar"/>
        </w:rPr>
        <w:instrText xml:space="preserve"> HYPERLINK "http://tjj.beijing.gov.cn/zxfbu/202101/t20210120_2227651.html" \o "分享到微信" </w:instrText>
      </w:r>
      <w:r>
        <w:rPr>
          <w:rFonts w:hint="eastAsia" w:ascii="仿宋_GB2312" w:hAnsi="Times New Roman" w:eastAsia="仿宋_GB2312" w:cs="Times New Roman"/>
          <w:b/>
          <w:color w:val="0000FF"/>
          <w:kern w:val="2"/>
          <w:sz w:val="32"/>
          <w:szCs w:val="32"/>
          <w:highlight w:val="none"/>
          <w:shd w:val="clear"/>
          <w:lang w:bidi="ar"/>
        </w:rPr>
        <w:fldChar w:fldCharType="separate"/>
      </w:r>
      <w:r>
        <w:rPr>
          <w:rFonts w:hint="eastAsia" w:ascii="仿宋_GB2312" w:hAnsi="Times New Roman" w:eastAsia="仿宋_GB2312" w:cs="Times New Roman"/>
          <w:b/>
          <w:color w:val="0000FF"/>
          <w:kern w:val="2"/>
          <w:sz w:val="32"/>
          <w:szCs w:val="32"/>
          <w:highlight w:val="none"/>
          <w:shd w:val="clear"/>
          <w:lang w:bidi="ar"/>
        </w:rPr>
        <w:fldChar w:fldCharType="end"/>
      </w:r>
      <w:r>
        <w:rPr>
          <w:rFonts w:hint="eastAsia" w:ascii="仿宋_GB2312" w:hAnsi="Times New Roman" w:eastAsia="仿宋_GB2312" w:cs="Times New Roman"/>
          <w:b/>
          <w:color w:val="0000FF"/>
          <w:kern w:val="2"/>
          <w:sz w:val="32"/>
          <w:szCs w:val="32"/>
          <w:highlight w:val="none"/>
          <w:shd w:val="clear"/>
          <w:lang w:bidi="ar"/>
        </w:rPr>
        <w:fldChar w:fldCharType="begin"/>
      </w:r>
      <w:r>
        <w:rPr>
          <w:rFonts w:hint="eastAsia" w:ascii="仿宋_GB2312" w:hAnsi="Times New Roman" w:eastAsia="仿宋_GB2312" w:cs="Times New Roman"/>
          <w:b/>
          <w:color w:val="0000FF"/>
          <w:kern w:val="2"/>
          <w:sz w:val="32"/>
          <w:szCs w:val="32"/>
          <w:highlight w:val="none"/>
          <w:shd w:val="clear"/>
          <w:lang w:bidi="ar"/>
        </w:rPr>
        <w:instrText xml:space="preserve"> HYPERLINK "http://tjj.beijing.gov.cn/zxfbu/202101/t20210120_2227651.html" \o "分享到新浪微博" </w:instrText>
      </w:r>
      <w:r>
        <w:rPr>
          <w:rFonts w:hint="eastAsia" w:ascii="仿宋_GB2312" w:hAnsi="Times New Roman" w:eastAsia="仿宋_GB2312" w:cs="Times New Roman"/>
          <w:b/>
          <w:color w:val="0000FF"/>
          <w:kern w:val="2"/>
          <w:sz w:val="32"/>
          <w:szCs w:val="32"/>
          <w:highlight w:val="none"/>
          <w:shd w:val="clear"/>
          <w:lang w:bidi="ar"/>
        </w:rPr>
        <w:fldChar w:fldCharType="separate"/>
      </w:r>
      <w:r>
        <w:rPr>
          <w:rFonts w:hint="eastAsia" w:ascii="仿宋_GB2312" w:hAnsi="Times New Roman" w:eastAsia="仿宋_GB2312" w:cs="Times New Roman"/>
          <w:b/>
          <w:color w:val="0000FF"/>
          <w:kern w:val="2"/>
          <w:sz w:val="32"/>
          <w:szCs w:val="32"/>
          <w:highlight w:val="none"/>
          <w:shd w:val="clear"/>
          <w:lang w:bidi="ar"/>
        </w:rPr>
        <w:fldChar w:fldCharType="end"/>
      </w:r>
      <w:r>
        <w:rPr>
          <w:rFonts w:hint="eastAsia" w:ascii="仿宋_GB2312" w:hAnsi="Times New Roman" w:eastAsia="仿宋_GB2312" w:cs="Times New Roman"/>
          <w:b/>
          <w:color w:val="0000FF"/>
          <w:kern w:val="2"/>
          <w:sz w:val="32"/>
          <w:szCs w:val="32"/>
          <w:highlight w:val="none"/>
          <w:shd w:val="clear"/>
          <w:lang w:bidi="ar"/>
        </w:rPr>
        <w:fldChar w:fldCharType="begin"/>
      </w:r>
      <w:r>
        <w:rPr>
          <w:rFonts w:hint="eastAsia" w:ascii="仿宋_GB2312" w:hAnsi="Times New Roman" w:eastAsia="仿宋_GB2312" w:cs="Times New Roman"/>
          <w:b/>
          <w:color w:val="0000FF"/>
          <w:kern w:val="2"/>
          <w:sz w:val="32"/>
          <w:szCs w:val="32"/>
          <w:highlight w:val="none"/>
          <w:shd w:val="clear"/>
          <w:lang w:bidi="ar"/>
        </w:rPr>
        <w:instrText xml:space="preserve"> HYPERLINK "http://tjj.beijing.gov.cn/zxfbu/202101/t20210120_2227651.html" \o "分享到QQ好友" </w:instrText>
      </w:r>
      <w:r>
        <w:rPr>
          <w:rFonts w:hint="eastAsia" w:ascii="仿宋_GB2312" w:hAnsi="Times New Roman" w:eastAsia="仿宋_GB2312" w:cs="Times New Roman"/>
          <w:b/>
          <w:color w:val="0000FF"/>
          <w:kern w:val="2"/>
          <w:sz w:val="32"/>
          <w:szCs w:val="32"/>
          <w:highlight w:val="none"/>
          <w:shd w:val="clear"/>
          <w:lang w:bidi="ar"/>
        </w:rPr>
        <w:fldChar w:fldCharType="separate"/>
      </w:r>
      <w:r>
        <w:rPr>
          <w:rFonts w:hint="eastAsia" w:ascii="仿宋_GB2312" w:hAnsi="Times New Roman" w:eastAsia="仿宋_GB2312" w:cs="Times New Roman"/>
          <w:b/>
          <w:color w:val="0000FF"/>
          <w:kern w:val="2"/>
          <w:sz w:val="32"/>
          <w:szCs w:val="32"/>
          <w:highlight w:val="none"/>
          <w:shd w:val="clear"/>
          <w:lang w:bidi="ar"/>
        </w:rPr>
        <w:fldChar w:fldCharType="end"/>
      </w:r>
      <w:r>
        <w:rPr>
          <w:rFonts w:hint="eastAsia" w:ascii="仿宋_GB2312" w:hAnsi="Times New Roman" w:eastAsia="仿宋_GB2312" w:cs="Times New Roman"/>
          <w:b/>
          <w:color w:val="0000FF"/>
          <w:kern w:val="2"/>
          <w:sz w:val="32"/>
          <w:szCs w:val="32"/>
          <w:highlight w:val="none"/>
          <w:shd w:val="clear"/>
          <w:lang w:bidi="ar"/>
        </w:rPr>
        <w:fldChar w:fldCharType="begin"/>
      </w:r>
      <w:r>
        <w:rPr>
          <w:rFonts w:hint="eastAsia" w:ascii="仿宋_GB2312" w:hAnsi="Times New Roman" w:eastAsia="仿宋_GB2312" w:cs="Times New Roman"/>
          <w:b/>
          <w:color w:val="0000FF"/>
          <w:kern w:val="2"/>
          <w:sz w:val="32"/>
          <w:szCs w:val="32"/>
          <w:highlight w:val="none"/>
          <w:shd w:val="clear"/>
          <w:lang w:bidi="ar"/>
        </w:rPr>
        <w:instrText xml:space="preserve"> HYPERLINK "http://tjj.beijing.gov.cn/zxfbu/202101/t20210120_2227651.html" \o "分享到QQ空间" </w:instrText>
      </w:r>
      <w:r>
        <w:rPr>
          <w:rFonts w:hint="eastAsia" w:ascii="仿宋_GB2312" w:hAnsi="Times New Roman" w:eastAsia="仿宋_GB2312" w:cs="Times New Roman"/>
          <w:b/>
          <w:color w:val="0000FF"/>
          <w:kern w:val="2"/>
          <w:sz w:val="32"/>
          <w:szCs w:val="32"/>
          <w:highlight w:val="none"/>
          <w:shd w:val="clear"/>
          <w:lang w:bidi="ar"/>
        </w:rPr>
        <w:fldChar w:fldCharType="separate"/>
      </w:r>
      <w:r>
        <w:rPr>
          <w:rFonts w:hint="eastAsia" w:ascii="仿宋_GB2312" w:hAnsi="Times New Roman" w:eastAsia="仿宋_GB2312" w:cs="Times New Roman"/>
          <w:b/>
          <w:color w:val="0000FF"/>
          <w:kern w:val="2"/>
          <w:sz w:val="32"/>
          <w:szCs w:val="32"/>
          <w:highlight w:val="none"/>
          <w:shd w:val="clear"/>
          <w:lang w:bidi="ar"/>
        </w:rPr>
        <w:fldChar w:fldCharType="end"/>
      </w:r>
    </w:p>
    <w:p>
      <w:pPr>
        <w:ind w:firstLine="640" w:firstLineChars="200"/>
        <w:rPr>
          <w:rFonts w:hint="eastAsia" w:ascii="仿宋_GB2312" w:hAnsi="华文仿宋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据住户收支与生活状况调查资料显示，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eastAsia="zh-CN"/>
        </w:rPr>
        <w:t>2024年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，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eastAsia="zh-CN"/>
        </w:rPr>
        <w:t>密云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区居民人均可支配收入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val="en-US" w:eastAsia="zh-CN"/>
        </w:rPr>
        <w:t>49341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元，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eastAsia="zh-CN"/>
        </w:rPr>
        <w:t>同比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增长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val="en-US" w:eastAsia="zh-CN"/>
        </w:rPr>
        <w:t>5.1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%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城镇居民人均可支配收入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val="en-US" w:eastAsia="zh-CN"/>
        </w:rPr>
        <w:t>60767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元，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eastAsia="zh-CN"/>
        </w:rPr>
        <w:t>同比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增长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val="en-US" w:eastAsia="zh-CN"/>
        </w:rPr>
        <w:t>4.7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%。</w:t>
      </w:r>
    </w:p>
    <w:p>
      <w:pPr>
        <w:ind w:firstLine="640" w:firstLineChars="200"/>
        <w:rPr>
          <w:rFonts w:hint="eastAsia" w:ascii="仿宋_GB2312" w:hAnsi="华文仿宋" w:eastAsia="仿宋_GB2312" w:cs="Times New Roman"/>
          <w:sz w:val="32"/>
          <w:szCs w:val="32"/>
          <w:highlight w:val="none"/>
        </w:rPr>
      </w:pP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从四项收入构成看，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val="en-US" w:eastAsia="zh-CN"/>
        </w:rPr>
        <w:t>2024年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eastAsia="zh-CN"/>
        </w:rPr>
        <w:t>密云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区居民人均工资性收入</w:t>
      </w:r>
      <w:r>
        <w:rPr>
          <w:rFonts w:hint="default" w:ascii="仿宋_GB2312" w:hAnsi="华文仿宋" w:eastAsia="仿宋_GB2312" w:cs="Times New Roman"/>
          <w:sz w:val="32"/>
          <w:szCs w:val="32"/>
          <w:highlight w:val="none"/>
          <w:lang w:val="en" w:eastAsia="zh-CN"/>
        </w:rPr>
        <w:t>3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val="en-US" w:eastAsia="zh-CN"/>
        </w:rPr>
        <w:t>9814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元，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eastAsia="zh-CN"/>
        </w:rPr>
        <w:t>同比增长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val="en-US" w:eastAsia="zh-CN"/>
        </w:rPr>
        <w:t>3.6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%；人均经营净收入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val="en-US" w:eastAsia="zh-CN"/>
        </w:rPr>
        <w:t>2456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元，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eastAsia="zh-CN"/>
        </w:rPr>
        <w:t>同比增长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val="en-US" w:eastAsia="zh-CN"/>
        </w:rPr>
        <w:t>8.6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%；人均财产净收入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val="en-US" w:eastAsia="zh-CN"/>
        </w:rPr>
        <w:t>2710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元，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eastAsia="zh-CN"/>
        </w:rPr>
        <w:t>同比增长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val="en-US" w:eastAsia="zh-CN"/>
        </w:rPr>
        <w:t>21.2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%；人均转移净收入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val="en-US" w:eastAsia="zh-CN"/>
        </w:rPr>
        <w:t>4361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元，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eastAsia="zh-CN"/>
        </w:rPr>
        <w:t>同比增长</w:t>
      </w:r>
      <w:r>
        <w:rPr>
          <w:rFonts w:hint="default" w:ascii="仿宋_GB2312" w:hAnsi="华文仿宋" w:eastAsia="仿宋_GB2312"/>
          <w:sz w:val="32"/>
          <w:szCs w:val="32"/>
          <w:highlight w:val="none"/>
          <w:lang w:val="en" w:eastAsia="zh-CN"/>
        </w:rPr>
        <w:t>9</w:t>
      </w:r>
      <w:r>
        <w:rPr>
          <w:rFonts w:hint="eastAsia" w:ascii="仿宋_GB2312" w:hAnsi="华文仿宋" w:eastAsia="仿宋_GB2312"/>
          <w:sz w:val="32"/>
          <w:szCs w:val="32"/>
          <w:highlight w:val="none"/>
          <w:lang w:val="en-US" w:eastAsia="zh-CN"/>
        </w:rPr>
        <w:t>.2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</w:rPr>
        <w:t>%。</w:t>
      </w:r>
    </w:p>
    <w:p>
      <w:pPr>
        <w:ind w:firstLine="640" w:firstLineChars="200"/>
        <w:rPr>
          <w:rFonts w:hint="eastAsia" w:ascii="仿宋_GB2312" w:hAnsi="华文仿宋" w:eastAsia="仿宋_GB2312" w:cs="Times New Roman"/>
          <w:sz w:val="32"/>
          <w:szCs w:val="32"/>
          <w:highlight w:val="yellow"/>
        </w:rPr>
      </w:pPr>
    </w:p>
    <w:p>
      <w:pPr>
        <w:pStyle w:val="2"/>
        <w:rPr>
          <w:rFonts w:hint="eastAsia" w:ascii="仿宋_GB2312" w:hAnsi="华文仿宋" w:eastAsia="仿宋_GB2312" w:cs="Times New Roman"/>
          <w:sz w:val="32"/>
          <w:szCs w:val="32"/>
          <w:highlight w:val="yellow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??">
    <w:altName w:val="Quicksand Ligh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DC3E72"/>
    <w:rsid w:val="00FF14B6"/>
    <w:rsid w:val="03010A05"/>
    <w:rsid w:val="04A47F36"/>
    <w:rsid w:val="05441424"/>
    <w:rsid w:val="055A1CCE"/>
    <w:rsid w:val="05FA44E1"/>
    <w:rsid w:val="0616598F"/>
    <w:rsid w:val="07B74A6D"/>
    <w:rsid w:val="097E226E"/>
    <w:rsid w:val="0A360385"/>
    <w:rsid w:val="0B7C7179"/>
    <w:rsid w:val="0BC5778E"/>
    <w:rsid w:val="0C0C2D5C"/>
    <w:rsid w:val="0CA36702"/>
    <w:rsid w:val="0CF00449"/>
    <w:rsid w:val="0E3E374A"/>
    <w:rsid w:val="0E4E48C1"/>
    <w:rsid w:val="0EB42133"/>
    <w:rsid w:val="0EDC3E72"/>
    <w:rsid w:val="0EEB79F0"/>
    <w:rsid w:val="0EF43941"/>
    <w:rsid w:val="0FC440F7"/>
    <w:rsid w:val="10F315E5"/>
    <w:rsid w:val="10F45C4D"/>
    <w:rsid w:val="134212C5"/>
    <w:rsid w:val="151311BA"/>
    <w:rsid w:val="15323767"/>
    <w:rsid w:val="1582304A"/>
    <w:rsid w:val="17501C3C"/>
    <w:rsid w:val="17A00C9D"/>
    <w:rsid w:val="17EA07B6"/>
    <w:rsid w:val="180D6705"/>
    <w:rsid w:val="183356DB"/>
    <w:rsid w:val="195C686A"/>
    <w:rsid w:val="197906B1"/>
    <w:rsid w:val="199416A4"/>
    <w:rsid w:val="1AF6DC66"/>
    <w:rsid w:val="1AF72254"/>
    <w:rsid w:val="1B164CE3"/>
    <w:rsid w:val="1B6E328B"/>
    <w:rsid w:val="1C133E6B"/>
    <w:rsid w:val="1C325B9C"/>
    <w:rsid w:val="1CA81A87"/>
    <w:rsid w:val="1E12445E"/>
    <w:rsid w:val="1E493FD7"/>
    <w:rsid w:val="1FA01610"/>
    <w:rsid w:val="1FAF6BA5"/>
    <w:rsid w:val="1FE239B0"/>
    <w:rsid w:val="202D6033"/>
    <w:rsid w:val="20716C4C"/>
    <w:rsid w:val="218E3996"/>
    <w:rsid w:val="224432CA"/>
    <w:rsid w:val="22F32673"/>
    <w:rsid w:val="24032071"/>
    <w:rsid w:val="24753A5B"/>
    <w:rsid w:val="26176162"/>
    <w:rsid w:val="264D32E8"/>
    <w:rsid w:val="268F350E"/>
    <w:rsid w:val="26B140E6"/>
    <w:rsid w:val="26E519F4"/>
    <w:rsid w:val="2737260C"/>
    <w:rsid w:val="275F4EE6"/>
    <w:rsid w:val="277D3889"/>
    <w:rsid w:val="29632444"/>
    <w:rsid w:val="29677096"/>
    <w:rsid w:val="297A0A53"/>
    <w:rsid w:val="2992797E"/>
    <w:rsid w:val="2A8B5EF5"/>
    <w:rsid w:val="2B6F03AD"/>
    <w:rsid w:val="2C0E16E9"/>
    <w:rsid w:val="2C423CEE"/>
    <w:rsid w:val="2CD050A3"/>
    <w:rsid w:val="2D3266BA"/>
    <w:rsid w:val="2E5EAE0A"/>
    <w:rsid w:val="2EC51D0F"/>
    <w:rsid w:val="2FCA0C20"/>
    <w:rsid w:val="31067743"/>
    <w:rsid w:val="31143D44"/>
    <w:rsid w:val="31412142"/>
    <w:rsid w:val="31A33AF6"/>
    <w:rsid w:val="31B034F9"/>
    <w:rsid w:val="31DE29EA"/>
    <w:rsid w:val="32DB0B31"/>
    <w:rsid w:val="33DC0E4D"/>
    <w:rsid w:val="34B66F9E"/>
    <w:rsid w:val="34E16701"/>
    <w:rsid w:val="36C32D1B"/>
    <w:rsid w:val="36D130D8"/>
    <w:rsid w:val="372B1A9F"/>
    <w:rsid w:val="37FF5C20"/>
    <w:rsid w:val="393A7FFB"/>
    <w:rsid w:val="3A10546F"/>
    <w:rsid w:val="3A1F5314"/>
    <w:rsid w:val="3A39782C"/>
    <w:rsid w:val="3A58A5D2"/>
    <w:rsid w:val="3B7E97B9"/>
    <w:rsid w:val="3BCC081E"/>
    <w:rsid w:val="3C927684"/>
    <w:rsid w:val="3DF3E30A"/>
    <w:rsid w:val="3DF725D8"/>
    <w:rsid w:val="3EFECEC1"/>
    <w:rsid w:val="3EFF311B"/>
    <w:rsid w:val="3F737F65"/>
    <w:rsid w:val="3FAD4625"/>
    <w:rsid w:val="3FBF1BF1"/>
    <w:rsid w:val="405F2C90"/>
    <w:rsid w:val="413151F3"/>
    <w:rsid w:val="4161741E"/>
    <w:rsid w:val="416A358C"/>
    <w:rsid w:val="41F6614E"/>
    <w:rsid w:val="42D5F049"/>
    <w:rsid w:val="43BE6748"/>
    <w:rsid w:val="44844004"/>
    <w:rsid w:val="45534098"/>
    <w:rsid w:val="46A033E3"/>
    <w:rsid w:val="46B9482E"/>
    <w:rsid w:val="46CB3D9E"/>
    <w:rsid w:val="47A66041"/>
    <w:rsid w:val="47C50BB3"/>
    <w:rsid w:val="47D77F0F"/>
    <w:rsid w:val="492B1FD0"/>
    <w:rsid w:val="493911AE"/>
    <w:rsid w:val="4979403E"/>
    <w:rsid w:val="4A17087A"/>
    <w:rsid w:val="4B3E1650"/>
    <w:rsid w:val="4BD972C4"/>
    <w:rsid w:val="4BF10A48"/>
    <w:rsid w:val="4C7A3D79"/>
    <w:rsid w:val="4E1E5CBC"/>
    <w:rsid w:val="4F6C52F0"/>
    <w:rsid w:val="51946141"/>
    <w:rsid w:val="525E7BB1"/>
    <w:rsid w:val="52F75272"/>
    <w:rsid w:val="53516252"/>
    <w:rsid w:val="537E5102"/>
    <w:rsid w:val="5490709D"/>
    <w:rsid w:val="54FB4526"/>
    <w:rsid w:val="557B6942"/>
    <w:rsid w:val="57E121FE"/>
    <w:rsid w:val="59460A90"/>
    <w:rsid w:val="59CF15F4"/>
    <w:rsid w:val="5A0D4701"/>
    <w:rsid w:val="5A3859E3"/>
    <w:rsid w:val="5B7862F6"/>
    <w:rsid w:val="5BBF6C5A"/>
    <w:rsid w:val="5C780085"/>
    <w:rsid w:val="5C8F1749"/>
    <w:rsid w:val="5D355138"/>
    <w:rsid w:val="5DAAA9C3"/>
    <w:rsid w:val="5E124436"/>
    <w:rsid w:val="5E1E123B"/>
    <w:rsid w:val="5E895FC1"/>
    <w:rsid w:val="5FEF851A"/>
    <w:rsid w:val="615B025C"/>
    <w:rsid w:val="63AD1693"/>
    <w:rsid w:val="63E00CF6"/>
    <w:rsid w:val="63F7EB1B"/>
    <w:rsid w:val="65CB51F8"/>
    <w:rsid w:val="66B66711"/>
    <w:rsid w:val="67B24F17"/>
    <w:rsid w:val="686E612A"/>
    <w:rsid w:val="69165A14"/>
    <w:rsid w:val="69990134"/>
    <w:rsid w:val="69D62B2F"/>
    <w:rsid w:val="6AE27CCA"/>
    <w:rsid w:val="6B195044"/>
    <w:rsid w:val="6BA2389E"/>
    <w:rsid w:val="6C526D20"/>
    <w:rsid w:val="6D783107"/>
    <w:rsid w:val="6DB49B73"/>
    <w:rsid w:val="6DFE99B6"/>
    <w:rsid w:val="6EEE77D8"/>
    <w:rsid w:val="6F063C9A"/>
    <w:rsid w:val="6F2D0AFA"/>
    <w:rsid w:val="6F57B95E"/>
    <w:rsid w:val="710A0F30"/>
    <w:rsid w:val="71F31A98"/>
    <w:rsid w:val="723E0B1A"/>
    <w:rsid w:val="728027CB"/>
    <w:rsid w:val="73AB3AF4"/>
    <w:rsid w:val="743A4117"/>
    <w:rsid w:val="75066505"/>
    <w:rsid w:val="7610237D"/>
    <w:rsid w:val="77265D4A"/>
    <w:rsid w:val="774062FC"/>
    <w:rsid w:val="78B47138"/>
    <w:rsid w:val="79C651FA"/>
    <w:rsid w:val="79EE9B5B"/>
    <w:rsid w:val="7B964139"/>
    <w:rsid w:val="7BBA6736"/>
    <w:rsid w:val="7BDFE7D2"/>
    <w:rsid w:val="7BEFB4D7"/>
    <w:rsid w:val="7DFFFDA8"/>
    <w:rsid w:val="7E571697"/>
    <w:rsid w:val="7EEF017C"/>
    <w:rsid w:val="7EFBEC32"/>
    <w:rsid w:val="7F5664D3"/>
    <w:rsid w:val="7F776DF1"/>
    <w:rsid w:val="7FB9C629"/>
    <w:rsid w:val="7FCE7665"/>
    <w:rsid w:val="7FE70578"/>
    <w:rsid w:val="7FEF2DF2"/>
    <w:rsid w:val="7FF39318"/>
    <w:rsid w:val="7FFC2348"/>
    <w:rsid w:val="967B046F"/>
    <w:rsid w:val="A8FE39F2"/>
    <w:rsid w:val="B69E9DFF"/>
    <w:rsid w:val="BC7B1E69"/>
    <w:rsid w:val="BDBFA06C"/>
    <w:rsid w:val="BDEFA95E"/>
    <w:rsid w:val="BFE33DDA"/>
    <w:rsid w:val="BFF7447B"/>
    <w:rsid w:val="C7B7B974"/>
    <w:rsid w:val="CEE72A6C"/>
    <w:rsid w:val="DDEF4BC9"/>
    <w:rsid w:val="DEFFB9AC"/>
    <w:rsid w:val="DFFEA70C"/>
    <w:rsid w:val="EF8719B0"/>
    <w:rsid w:val="EFAFCD05"/>
    <w:rsid w:val="EFE39DDA"/>
    <w:rsid w:val="F16D085C"/>
    <w:rsid w:val="F2F742A3"/>
    <w:rsid w:val="F3FE0116"/>
    <w:rsid w:val="F57B1BF5"/>
    <w:rsid w:val="F6F39B62"/>
    <w:rsid w:val="F74756D9"/>
    <w:rsid w:val="F7637AEF"/>
    <w:rsid w:val="F7760D2D"/>
    <w:rsid w:val="FB378D1C"/>
    <w:rsid w:val="FB6F4D29"/>
    <w:rsid w:val="FB956C42"/>
    <w:rsid w:val="FBE542E5"/>
    <w:rsid w:val="FC1DB17C"/>
    <w:rsid w:val="FCF58DBF"/>
    <w:rsid w:val="FD1D9A6E"/>
    <w:rsid w:val="FDFF7A93"/>
    <w:rsid w:val="FDFFA9AF"/>
    <w:rsid w:val="FECEE82A"/>
    <w:rsid w:val="FF372E4C"/>
    <w:rsid w:val="FF5CCAAB"/>
    <w:rsid w:val="FFDC7EF4"/>
    <w:rsid w:val="FFEECA8E"/>
    <w:rsid w:val="FFF7A4B3"/>
    <w:rsid w:val="FFFCA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仿宋_GB2312"/>
      <w:b/>
      <w:sz w:val="36"/>
    </w:rPr>
  </w:style>
  <w:style w:type="paragraph" w:styleId="4">
    <w:name w:val="annotation text"/>
    <w:basedOn w:val="1"/>
    <w:link w:val="9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批注文字 Char"/>
    <w:basedOn w:val="8"/>
    <w:link w:val="4"/>
    <w:qFormat/>
    <w:uiPriority w:val="0"/>
    <w:rPr>
      <w:rFonts w:ascii="??" w:hAnsi="??" w:eastAsia="宋体" w:cs="??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2020-08-09T02:55:00Z</dcterms:created>
  <dc:creator>NTKO</dc:creator>
  <cp:lastModifiedBy>zhk</cp:lastModifiedBy>
  <cp:lastPrinted>2024-05-04T22:42:00Z</cp:lastPrinted>
  <dcterms:modified xsi:type="dcterms:W3CDTF">2025-01-27T09:05:22Z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