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FDF6A">
      <w:pPr>
        <w:textAlignment w:val="top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附件1</w:t>
      </w:r>
    </w:p>
    <w:p w14:paraId="0DB6A858">
      <w:pPr>
        <w:jc w:val="center"/>
        <w:textAlignment w:val="top"/>
      </w:pPr>
      <w:r>
        <w:rPr>
          <w:rFonts w:ascii="Verdana"/>
          <w:sz w:val="44"/>
        </w:rPr>
        <w:t>本次检验项目</w:t>
      </w:r>
    </w:p>
    <w:p w14:paraId="6FF4B733">
      <w:pPr>
        <w:numPr>
          <w:ilvl w:val="0"/>
          <w:numId w:val="1"/>
        </w:numPr>
        <w:ind w:left="160" w:leftChars="0" w:firstLine="0" w:firstLineChars="0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餐饮食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</w:t>
      </w:r>
    </w:p>
    <w:p w14:paraId="65A1A692">
      <w:pPr>
        <w:numPr>
          <w:ilvl w:val="0"/>
          <w:numId w:val="0"/>
        </w:numPr>
        <w:ind w:left="160" w:leftChars="0"/>
        <w:rPr>
          <w:rFonts w:hint="eastAsia" w:ascii="楷体" w:hAnsi="楷体" w:eastAsia="楷体" w:cs="Times New Roman"/>
          <w:bCs/>
          <w:sz w:val="32"/>
          <w:szCs w:val="32"/>
        </w:rPr>
      </w:pPr>
      <w:r>
        <w:rPr>
          <w:rFonts w:hint="eastAsia" w:ascii="楷体" w:hAnsi="楷体" w:eastAsia="楷体" w:cs="Times New Roman"/>
          <w:bCs/>
          <w:sz w:val="32"/>
          <w:szCs w:val="32"/>
        </w:rPr>
        <w:t>(一)抽检依据</w:t>
      </w:r>
    </w:p>
    <w:p w14:paraId="001626C2">
      <w:pPr>
        <w:spacing w:line="720" w:lineRule="exact"/>
        <w:ind w:firstLine="640" w:firstLineChars="200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消毒餐(饮)具》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(GB14934)、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《食品安全国家标准 食品添加剂使用标准》（GB 2760）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 w14:paraId="1F4A1935"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 w14:paraId="31E122DD">
      <w:pPr>
        <w:ind w:firstLine="640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餐饮食品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抽检项目包括阴离子合成洗涤剂(以十二烷基苯磺酸钠计)、大肠菌群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、苯甲酸及其钠盐(以苯甲酸计)、山梨酸及其钾盐(以山梨酸计)、糖精钠(以糖精计)、脱氢乙酸及其钠盐(以脱氢乙酸计)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 w14:paraId="12E4149D">
      <w:pPr>
        <w:ind w:firstLine="640" w:firstLineChars="200"/>
        <w:rPr>
          <w:rFonts w:ascii="仿宋" w:hAnsi="仿宋" w:eastAsia="仿宋" w:cs="仿宋"/>
          <w:sz w:val="32"/>
        </w:rPr>
      </w:pPr>
    </w:p>
    <w:p w14:paraId="7A3683C2">
      <w:pPr>
        <w:rPr>
          <w:rFonts w:hint="eastAsia"/>
        </w:rPr>
      </w:pPr>
    </w:p>
    <w:p w14:paraId="19D1FC64">
      <w:pPr>
        <w:spacing w:line="720" w:lineRule="exact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饼干</w:t>
      </w:r>
    </w:p>
    <w:p w14:paraId="56747AE3">
      <w:pPr>
        <w:rPr>
          <w:rFonts w:hint="eastAsia" w:ascii="楷体" w:hAnsi="楷体" w:eastAsia="楷体" w:cs="Times New Roman"/>
          <w:bCs/>
          <w:sz w:val="32"/>
          <w:szCs w:val="32"/>
        </w:rPr>
      </w:pPr>
      <w:r>
        <w:rPr>
          <w:rFonts w:hint="eastAsia" w:ascii="楷体" w:hAnsi="楷体" w:eastAsia="楷体" w:cs="Times New Roman"/>
          <w:bCs/>
          <w:sz w:val="32"/>
          <w:szCs w:val="32"/>
        </w:rPr>
        <w:t>(一)抽检依据</w:t>
      </w:r>
    </w:p>
    <w:p w14:paraId="3E3223DA">
      <w:pPr>
        <w:spacing w:line="720" w:lineRule="exact"/>
        <w:ind w:firstLine="640" w:firstLineChars="200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饼干》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GB 7100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《食品安全国家标准 食品添加剂使用标准》（GB 2760）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《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食品安全国家标准 散装即食食品中致病菌限量》（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GB 31607）、《食品安全国家标准 预包装食品中致病菌限量》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 xml:space="preserve">（GB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29921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 w14:paraId="6C24DD58"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 w14:paraId="77945C5A">
      <w:pPr>
        <w:ind w:firstLine="640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饼干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酸价(以脂肪计)(KOH)、过氧化值(以脂肪计)、山梨酸及其钾盐(以山梨酸计)、铝的残留量(干样品,以Al计)、脱氢乙酸及其钠盐(以脱氢乙酸计)、甜蜜素(以环己基氨基磺酸计)、糖精钠(以糖精计)、二氧化硫残留量、苯甲酸及其钠盐(以苯甲酸计)、柠檬黄、日落黄、胭脂红、苋菜红、亮蓝、新红、赤藓红、靛蓝、诱惑红、酸性红(又名偶氮玉红)、喹啉黄、菌落总数、大肠菌群、金黄色葡萄球菌、沙门氏菌、霉菌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 w14:paraId="0E05FBFD">
      <w:pPr>
        <w:rPr>
          <w:rFonts w:hint="eastAsia"/>
        </w:rPr>
      </w:pPr>
    </w:p>
    <w:p w14:paraId="39FCD639">
      <w:pPr>
        <w:spacing w:line="720" w:lineRule="exact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淀粉及淀粉制品</w:t>
      </w:r>
    </w:p>
    <w:p w14:paraId="7F996B90"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 w14:paraId="1A12323C">
      <w:pPr>
        <w:spacing w:line="720" w:lineRule="exac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抽检依据是《食品安全国家标准 食用淀粉》(GB 31637)、《食品安全国家标准 食品中污染物限量》(GB 2762)、《食品安全国家标准 食品添加剂使用标准》(GB 2760)等标准及产品明示标准和指标的要求。</w:t>
      </w:r>
    </w:p>
    <w:p w14:paraId="7C2045DE"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 w14:paraId="6DB381E9">
      <w:pPr>
        <w:spacing w:line="720" w:lineRule="exact"/>
        <w:ind w:firstLine="640" w:firstLineChars="200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淀粉及淀粉制品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抽检项目包括铅(以 Pb 计)、二氧化硫残留量、脱氢乙酸及其钠盐(以脱氢乙酸计)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铝的残留量(干样品，以 A1计)等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1128F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  <w:t>、调味品</w:t>
      </w:r>
    </w:p>
    <w:p w14:paraId="4FA9D61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（一）抽检依据</w:t>
      </w:r>
    </w:p>
    <w:p w14:paraId="39A7B7F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抽检依据是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《黄豆酱》（GB/T 24399）、《酿造酱油》（GB/T 18186）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《食品安全国家标准 食品添加剂使用标准》（GB 2760）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《鸡精调味料》（SB/T 10371）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、《鸡粉调味料》（SB/T 10415）、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《谷氨酸钠(味精)》（GB/T 8967）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《食品安全国家标准 食品中真菌毒素限量》（GB 2761）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《食品安全国家标准 食品中污染物限量》（GB 2762）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、《鸡味复合调味料》（Q/LZXY0002S）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等标准及产品明示标准和指标的要求。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《关于印发《食品中可能违法添加的非食用物质和易滥用的食品添加剂品种名单（第五批）》的通知》（整顿办函〔2011〕1号）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《《关于印发《食品中可能违法添加的非食用物质和易滥用的食品添加剂品种名单（第一批）》的通知》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食品整治办〔2008〕3号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）、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食醋卫生标准》（GB 2719）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《酿造食醋》（GB/T 18187）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《酱油卫生标准》（GB2717）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等标准及产品明示标准和指标的要求。</w:t>
      </w:r>
    </w:p>
    <w:p w14:paraId="0576E7FA">
      <w:pPr>
        <w:keepNext w:val="0"/>
        <w:keepLines w:val="0"/>
        <w:pageBreakBefore w:val="0"/>
        <w:numPr>
          <w:ilvl w:val="0"/>
          <w:numId w:val="0"/>
        </w:numPr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）检验项目</w:t>
      </w:r>
    </w:p>
    <w:p w14:paraId="1857CC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调味品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抽检项目包括总砷（以As计）、铅（以Pb计）、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镉（以Cd计）、总汞（以Hg计）、碘（以I计）、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谷氨酸钠、呈味核苷酸二钠、糖精钠（以糖精计）、甜蜜素（以环己基氨基磺酸计）、氨基酸态氮（以氮计）、苯甲酸及其钠盐（以苯甲酸计）、山梨酸及其钠盐（以山梨酸计）、黄曲霉毒素B1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防腐剂混合使用时各自用量占其最大使用量的比例之和、脱氢乙酸及其钠盐（以脱氢乙酸计）、游离矿酸、总酸（以乙酸计）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、二丁基羟基甲苯(BHT)、亚硝酸盐(以NaNO[2]计)、苏丹红I、苏丹红II、苏丹红III、苏丹红IV、罂粟碱、吗啡、可待因、那可丁、蒂巴因、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丁基羟基茴香醚(BHA)、二氧化硫残留量、特丁基对苯二酚(TBHQ)₁31个指标。</w:t>
      </w:r>
    </w:p>
    <w:p w14:paraId="6C92C6AE">
      <w:pPr>
        <w:spacing w:line="720" w:lineRule="exact"/>
        <w:ind w:firstLine="640" w:firstLineChars="20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2E35ABF">
      <w:pPr>
        <w:rPr>
          <w:rFonts w:hint="eastAsia"/>
        </w:rPr>
      </w:pPr>
    </w:p>
    <w:p w14:paraId="30E5C7FD">
      <w:pPr>
        <w:spacing w:line="720" w:lineRule="exact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方便食品</w:t>
      </w:r>
    </w:p>
    <w:p w14:paraId="0F7273DB"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 w14:paraId="3C7AC8F0">
      <w:pPr>
        <w:spacing w:line="720" w:lineRule="exac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抽检依据是《食品安全国家标准 食品中污染物限量》(GB 2762)、《食品安全国家标准 食品添加剂使用标准》(GB 2760)等标准及产品明示标准和指标的要求。</w:t>
      </w:r>
    </w:p>
    <w:p w14:paraId="5C4F55DA"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 w14:paraId="698FB8DC">
      <w:pPr>
        <w:spacing w:line="720" w:lineRule="exact"/>
        <w:ind w:firstLine="640" w:firstLineChars="200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方便食品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抽检项目包括铅(以 Pb 计)、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苯甲酸及其钠盐(以苯甲酸计)、山梨酸及其钾盐(以山梨酸计)、糖精钠(以糖精计)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B190CF6">
      <w:pPr>
        <w:rPr>
          <w:rFonts w:hint="eastAsia"/>
        </w:rPr>
      </w:pPr>
    </w:p>
    <w:p w14:paraId="42576E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  <w:t>、糕点</w:t>
      </w:r>
    </w:p>
    <w:p w14:paraId="472B021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（一）抽检依据</w:t>
      </w:r>
    </w:p>
    <w:p w14:paraId="7C56FD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抽检依据是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《食品安全国家标准 糕点、面包》（GB 7099）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《食品安全国家标准 食品添加剂使用标准》（GB 2760）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《食品安全国家标准 食品中致病菌限量》（GB 29921）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《食品安全国家标准 食品中污染物限量》（GB 2762）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《粽子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》（SB/T10377）等标准及产品明示标准和指标的要求。</w:t>
      </w:r>
    </w:p>
    <w:p w14:paraId="61C8C24E">
      <w:pPr>
        <w:keepNext w:val="0"/>
        <w:keepLines w:val="0"/>
        <w:pageBreakBefore w:val="0"/>
        <w:numPr>
          <w:ilvl w:val="0"/>
          <w:numId w:val="0"/>
        </w:numPr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）检验项目</w:t>
      </w:r>
    </w:p>
    <w:p w14:paraId="1AB232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糕点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抽检项目包括铅（以Pb计）、苯甲酸及其钠盐（以苯甲酸计）、山梨酸及其钾盐（以山梨酸计）、糖精钠（以糖精计）、甜蜜素（以环己基氨基磺酸计）、安赛蜜、铝的残留量（干样品，以Al计）、脱氢乙酸及其钠盐（以脱氢乙酸计）、纳他霉素、酸价(以脂肪计)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、过氧化值(以脂肪计)、大肠菌群、金黄色葡萄球菌、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沙门氏菌、霉菌、菌落总数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16个指标。</w:t>
      </w:r>
    </w:p>
    <w:p w14:paraId="642A3E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4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  <w:t>、酒类</w:t>
      </w:r>
    </w:p>
    <w:p w14:paraId="24417BB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（一）抽检依据</w:t>
      </w:r>
    </w:p>
    <w:p w14:paraId="3511DE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抽检依据是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《食品安全国家标准 食品添加剂使用标准》（GB 2760）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《清香型白酒》（GB/T 10781.2）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《食品安全国家标准 发酵酒及其配制酒》（GB 2758）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《固液法白酒》（GB/T 20822）、《食品安全国家标准 食品中污染物限量》（GB 2762）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《食品安全国家标准 蒸馏酒及其配制酒》（GB 2757）等标准及产品明示标准和指标的要求。</w:t>
      </w:r>
    </w:p>
    <w:p w14:paraId="681162F3">
      <w:pPr>
        <w:keepNext w:val="0"/>
        <w:keepLines w:val="0"/>
        <w:pageBreakBefore w:val="0"/>
        <w:numPr>
          <w:ilvl w:val="0"/>
          <w:numId w:val="0"/>
        </w:numPr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）检验项目</w:t>
      </w:r>
    </w:p>
    <w:p w14:paraId="09252B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酒类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抽检项目包括山梨酸及其钾盐（以山梨酸计）、糖精钠（以糖精计）、甜蜜素（以环己基氨基磺酸计）、脱氢乙酸及其钠盐（以脱氢乙酸计）、苯甲酸及其钠盐(以苯甲酸计)、铅(以Pb计)、甲醛、氰化物（以HCN计）、三氯蔗糖、酒精度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10个指标。</w:t>
      </w:r>
    </w:p>
    <w:p w14:paraId="23E82577">
      <w:pPr>
        <w:rPr>
          <w:rFonts w:hint="eastAsia"/>
        </w:rPr>
      </w:pPr>
    </w:p>
    <w:p w14:paraId="63F59C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4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  <w:t>、粮食加工品</w:t>
      </w:r>
    </w:p>
    <w:p w14:paraId="1AD942C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（一）抽检依据</w:t>
      </w:r>
    </w:p>
    <w:p w14:paraId="65EA93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抽检依据是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《食品安全国家标准 食品中真菌毒素限量》（GB 2761）、《食品安全国家标准 食品添加剂使用标准》（GB 2760）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(G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B 2762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、《挂面》（Q/BBAH0008S）、《挂面》（Q/JSH 0011S）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、《花色挂面》（Q/PZM 0002S）、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《卫生部等7 部门关于撤销食品添加剂过氧化苯甲酰、过氧化钙的公告〔2011〕第4号》（卫生部公告〔2011〕4号）等标准及产品明示标准和指标的要求。</w:t>
      </w:r>
    </w:p>
    <w:p w14:paraId="1C26785F">
      <w:pPr>
        <w:keepNext w:val="0"/>
        <w:keepLines w:val="0"/>
        <w:pageBreakBefore w:val="0"/>
        <w:numPr>
          <w:ilvl w:val="0"/>
          <w:numId w:val="0"/>
        </w:numPr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）检验项目</w:t>
      </w:r>
    </w:p>
    <w:p w14:paraId="00BD7F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粮食加工品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抽检项目包括黄曲霉毒素B1、脱氧雪腐镰刀菌烯醇、玉米赤霉烯酮、铅（以Pb计）、过氧化苯甲酰、镉（以Cd计）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脱氢乙酸及其钠盐、苯甲酸及其钠盐、山梨酸及其钾盐、铝的残留量(干样品,以Al计)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10个指标。</w:t>
      </w:r>
    </w:p>
    <w:p w14:paraId="5664E142">
      <w:pPr>
        <w:rPr>
          <w:rFonts w:hint="eastAsia"/>
        </w:rPr>
      </w:pPr>
    </w:p>
    <w:p w14:paraId="5F67F54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 w:val="0"/>
          <w:i w:val="0"/>
          <w:i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olor w:val="auto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仿宋" w:hAnsi="仿宋" w:eastAsia="仿宋" w:cs="仿宋"/>
          <w:b/>
          <w:bCs w:val="0"/>
          <w:i w:val="0"/>
          <w:iCs w:val="0"/>
          <w:color w:val="auto"/>
          <w:sz w:val="32"/>
          <w:szCs w:val="32"/>
          <w:highlight w:val="none"/>
          <w:lang w:eastAsia="zh-CN"/>
        </w:rPr>
        <w:t>、肉制品</w:t>
      </w:r>
    </w:p>
    <w:p w14:paraId="40ADA50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（一）抽检依据</w:t>
      </w:r>
    </w:p>
    <w:p w14:paraId="24E250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抽检依据是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《食品安全国家标准 食品中污染物限量》（GB 2762）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《食品安全国家标准 食品添加剂使用标准》（GB 2760）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《关于印发《食品中可能违法添加的非食用物质和易滥用的食品添加剂品种名单（第五批）》的通知》（整顿办函〔2011〕1号）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《食品安全国家标准食品中致病菌限量》（GB29921）、《食品安全国家标准食品中真菌毒素限量》（GB2761）、《食品安全国家标准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熟肉制品》（GB2726）、《动物性食品中兽药最高残留量》（农业部公告235号）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等标准及产品明示标准和指标的要求。</w:t>
      </w:r>
    </w:p>
    <w:p w14:paraId="708743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（二）检验项目</w:t>
      </w:r>
    </w:p>
    <w:p w14:paraId="519A36F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肉制品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抽检项目包括山梨酸及其钾盐（以山梨酸计）、总砷（以As计） 、脱氢乙酸及其钠盐（以脱氢乙酸计） 、亚硝酸盐（以亚硝酸钠计）、苯甲酸及其钠盐(以苯甲酸计)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、铅(以Pb计)、氯霉素、镉(以Cd计)、苏丹红I、苏丹红II、苏丹红III、苏丹红IV、胭脂红、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菌落总数、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大肠菌群、金黄色葡萄球菌、沙门氏菌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单核细胞增生李斯特氏菌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18个指标。</w:t>
      </w:r>
    </w:p>
    <w:p w14:paraId="4CDB9822">
      <w:pPr>
        <w:rPr>
          <w:rFonts w:hint="eastAsia"/>
        </w:rPr>
      </w:pPr>
    </w:p>
    <w:p w14:paraId="4E3C1C50">
      <w:pPr>
        <w:spacing w:line="720" w:lineRule="exact"/>
        <w:ind w:firstLine="640" w:firstLineChars="200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乳制品</w:t>
      </w:r>
    </w:p>
    <w:p w14:paraId="7CDFF2E0">
      <w:pP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 w14:paraId="1AA7FAB5">
      <w:pPr>
        <w:spacing w:line="72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抽检依据是《食品安全国家标准 食品中污染物限量》（GB 2762）、《食品安全国家标准 灭菌乳》（GB 25190）、食品安全国家标准 食品添加剂使用标准》(GB 2760)、卫生部、工业和信息化部、农业部、工商总局、质检总局公告2011年第10号《关于三聚氰胺在食品中的限量值的公告》、《食品安全国家标准 发酵乳》（GB 19302）等标准及产品明示标准和指标的要求。</w:t>
      </w:r>
    </w:p>
    <w:p w14:paraId="27B8ABAD"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 w14:paraId="0430CA36">
      <w:pPr>
        <w:spacing w:line="720" w:lineRule="exact"/>
        <w:ind w:firstLine="640" w:firstLineChars="200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1.灭菌乳抽检项目包括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铅(以Pb计)、商业无菌、丙二醇、酸度、脂肪、非脂乳固体、蛋白质、三聚氰胺、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乳酸菌数、山梨酸及其钾盐(以山梨酸计)、金黄色葡萄球菌、沙门氏菌、大肠菌群、酵母、霉菌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25FA868">
      <w:pPr>
        <w:rPr>
          <w:rFonts w:hint="eastAsia"/>
        </w:rPr>
      </w:pPr>
    </w:p>
    <w:p w14:paraId="499C573B">
      <w:pPr>
        <w:spacing w:line="720" w:lineRule="exact"/>
        <w:ind w:firstLine="640" w:firstLineChars="200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食糖</w:t>
      </w:r>
    </w:p>
    <w:p w14:paraId="4D45D7E6">
      <w:pP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 w14:paraId="77083A6A">
      <w:pPr>
        <w:spacing w:line="72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抽检依据是《食品安全国家标准 食糖》（GB 13104）、《食品安全国家标准 食品添加剂使用标准》(GB 2760)等标准及产品明示标准和指标的要求。</w:t>
      </w:r>
    </w:p>
    <w:p w14:paraId="6F867CBA"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 w14:paraId="663A00EA">
      <w:pPr>
        <w:spacing w:line="720" w:lineRule="exact"/>
        <w:ind w:firstLine="640" w:firstLineChars="200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食糖抽检项目包括螨、二氧化硫残留量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A2C3851">
      <w:pPr>
        <w:spacing w:line="720" w:lineRule="exact"/>
        <w:ind w:firstLine="640" w:firstLineChars="200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2E76D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 xml:space="preserve"> 十二、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  <w:t>食用油、油脂及其制品</w:t>
      </w:r>
    </w:p>
    <w:p w14:paraId="7AD7436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（一）抽检依据</w:t>
      </w:r>
    </w:p>
    <w:p w14:paraId="52A57F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抽检依据是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《食品安全国家标准 食品中污染物限量》（GB 2762）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、《食品安全国家标准食品中真菌毒素限量》（GB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2761）、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《食品安全国家标准食品添加剂使用标准》（GB 2760）、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《芝麻油》（GB/T 8233）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《食品安全国家标准 植物油》（GB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 xml:space="preserve"> 2716）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《食品安全国家标准 食品中真菌毒素限量》（GB 2761）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、《大豆油》（Q/BBAH0019S）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等标准及产品明示标准和指标的要求。</w:t>
      </w:r>
    </w:p>
    <w:p w14:paraId="2BC0B8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）检验项目</w:t>
      </w:r>
    </w:p>
    <w:p w14:paraId="799B17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食用油、油脂及其制品抽检项目包括酸值/酸价、过氧化值、苯并[a]芘、黄曲霉毒素B1、溶剂残留量、乙基麦芽酚、特丁基对苯二酚(TBHQ)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等7个指标。</w:t>
      </w:r>
    </w:p>
    <w:p w14:paraId="4B677885">
      <w:pPr>
        <w:rPr>
          <w:rFonts w:hint="eastAsia"/>
        </w:rPr>
      </w:pPr>
    </w:p>
    <w:p w14:paraId="1BF058A4">
      <w:pPr>
        <w:spacing w:line="720" w:lineRule="exact"/>
        <w:ind w:firstLine="640" w:firstLineChars="200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十三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蔬菜制品</w:t>
      </w:r>
    </w:p>
    <w:p w14:paraId="3281D6D3">
      <w:pP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 w14:paraId="18875938">
      <w:pPr>
        <w:spacing w:line="72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抽检依据是《食品安全国家标准 酱腌菜》(GB 2714)、《食品安全国家标准 食品中污染物限量》（GB 2762）、《食品安全国家标准 食品添加剂使用标准》(GB 2760)、《酸菜》（Q/SWX 0001S）、《腌渍酸菜》（Q/SHT 0001S）等标准及产品明示标准和指标的要求。</w:t>
      </w:r>
    </w:p>
    <w:p w14:paraId="04AF5F4F"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 w14:paraId="6A289B4D">
      <w:pPr>
        <w:spacing w:line="720" w:lineRule="exact"/>
        <w:ind w:firstLine="640" w:firstLineChars="200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蔬菜制品抽检项目包括铅(以Pb计)、亚硝酸盐(以NaNO₂计)、苯甲酸及其钠盐(以苯甲酸计)、山梨酸及其钾盐(以山梨酸计)、脱氢乙酸及其钠盐(以脱氢乙酸计)、糖精钠(以糖精计)、甜蜜素(以环己基氨基磺酸计)、二氧化硫残留量、安赛蜜、柠檬黄、日落黄、大肠菌群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592E138">
      <w:pPr>
        <w:rPr>
          <w:rFonts w:hint="eastAsia"/>
        </w:rPr>
      </w:pPr>
    </w:p>
    <w:p w14:paraId="4AE83400">
      <w:pPr>
        <w:rPr>
          <w:rFonts w:hint="eastAsia"/>
        </w:rPr>
      </w:pPr>
    </w:p>
    <w:p w14:paraId="7A3D9E2A">
      <w:pPr>
        <w:rPr>
          <w:rFonts w:hint="eastAsia"/>
        </w:rPr>
      </w:pPr>
    </w:p>
    <w:p w14:paraId="1C4F19DC">
      <w:pPr>
        <w:rPr>
          <w:rFonts w:hint="eastAsia"/>
        </w:rPr>
      </w:pPr>
    </w:p>
    <w:p w14:paraId="777C35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十四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  <w:t>、速冻食品</w:t>
      </w:r>
    </w:p>
    <w:p w14:paraId="5B98F72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（一）抽检依据</w:t>
      </w:r>
    </w:p>
    <w:p w14:paraId="2A5CAD0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抽检依据是《食品安全国家标准 食品中真菌毒素限量》（GB 2761）、《速冻玉米》（Q/HDL 0005S）等标准及产品明示标准和指标的要求。</w:t>
      </w:r>
    </w:p>
    <w:p w14:paraId="7D05E423">
      <w:pPr>
        <w:keepNext w:val="0"/>
        <w:keepLines w:val="0"/>
        <w:pageBreakBefore w:val="0"/>
        <w:numPr>
          <w:ilvl w:val="0"/>
          <w:numId w:val="0"/>
        </w:numPr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）检验项目</w:t>
      </w:r>
    </w:p>
    <w:p w14:paraId="3D37D4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速冻食品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抽检项目包括铅（以Pb计）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、黄曲霉毒素B₁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等2个指标。</w:t>
      </w:r>
    </w:p>
    <w:p w14:paraId="146F9802">
      <w:pPr>
        <w:rPr>
          <w:rFonts w:hint="eastAsia"/>
        </w:rPr>
      </w:pPr>
    </w:p>
    <w:p w14:paraId="6A871D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  <w:t>十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  <w:t>、饮料</w:t>
      </w:r>
    </w:p>
    <w:p w14:paraId="5F244E3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（一）抽检依据</w:t>
      </w:r>
    </w:p>
    <w:p w14:paraId="3C4C54F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抽检依据是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《食品安全国家标准 食品添加剂使用标准》（GB 2760）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《茶饮料》（GB/T 21733）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《食品安全国家标准 包装饮用水》（GB 19298）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《饮用天然矿泉水》（GB 8537）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《植物蛋白饮料 杏仁露》（GB/T 31324）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《食品安全国家标准 食品中污染物限量》（GB 2762）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、《食品安全国家标准 饮料》（GB 7101）、《碳酸饮料(汽水)》（GB/T 10792）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等标准及产品明示标准和指标的要求。</w:t>
      </w:r>
    </w:p>
    <w:p w14:paraId="3B322565">
      <w:pPr>
        <w:keepNext w:val="0"/>
        <w:keepLines w:val="0"/>
        <w:pageBreakBefore w:val="0"/>
        <w:numPr>
          <w:ilvl w:val="0"/>
          <w:numId w:val="0"/>
        </w:numPr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）检验项目</w:t>
      </w:r>
    </w:p>
    <w:p w14:paraId="56FE5A24">
      <w:pPr>
        <w:rPr>
          <w:rFonts w:hint="eastAsia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抽检项目包括甜蜜素（以环己基氨基磺酸计）、茶多酚、咖啡因、亚硝酸盐、耗氧量、挥发性酚、溴酸盐、大肠菌群、铜绿假单胞菌、苯甲酸及其钠盐（以苯甲酸计）、山梨酸及其钾盐（以山梨酸计）、糖精钠（以糖精计）、甜蜜素（以环己基氨基磺酸计）、安赛蜜、硝酸盐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合成着色剂（柠檬黄、苋菜红、胭脂红、日落黄、亮蓝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、新红、酸性红、赤藓红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、蛋白质、二氧化碳气容量、阿斯巴甜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菌落总数、霉菌、酵母等21个指标。</w:t>
      </w:r>
    </w:p>
    <w:p w14:paraId="682CB554">
      <w:pPr>
        <w:rPr>
          <w:rFonts w:hint="eastAsia"/>
        </w:rPr>
      </w:pPr>
    </w:p>
    <w:p w14:paraId="011D4360">
      <w:pPr>
        <w:spacing w:line="720" w:lineRule="exact"/>
        <w:ind w:firstLine="640" w:firstLineChars="200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十六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食用农产品</w:t>
      </w:r>
    </w:p>
    <w:p w14:paraId="0027F5E2">
      <w:pP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 w14:paraId="54F657B7">
      <w:pPr>
        <w:spacing w:line="72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《食品安全国家标准 食品中农药最大残留限量》（GB 2763）、《食品安全国家标准 食品中真菌毒素限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量》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（GB 276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、《食品安全国家标准 食品中污染物限量》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（GB 276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 w14:paraId="157EE810"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 w14:paraId="3FF50207">
      <w:pPr>
        <w:rPr>
          <w:rFonts w:hint="eastAsia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食用农产品抽检项目包括丙环唑、戊唑醇、多氯联苯、孔雀石绿、地西泮、呋喃妥因代谢物、喹乙醇、氯丙嗪、多菌灵、腈苯唑、氟环唑、联苯菊酯、烯唑醇、噻唑膦、狄氏剂、百菌清、苯醚甲环唑、二甲戊灵、腈菌唑、辛硫磷、克伦特罗、莱克多巴胺、沙丁胺醇、地塞米松、林可霉素、倍他米松、地美硝唑、甲砜霉素、地克珠利、托曲珠利、挥发性盐基氮、呋喃唑酮代谢物、呋喃西林代谢物、呋喃它酮代谢物、氯霉素、五氯酚酸钠(以五氯酚计)、氧氟沙星、培氟沙星、诺氟沙星、恩诺沙星(恩诺沙星与环丙沙星之和)、沙拉沙星、替米考星、磺胺类(总量)、甲氧苄啶、氟苯尼考(氟苯尼考与氟苯尼考胺之和)、多西环素、甲硝唑、尼卡巴嗪、环丙氨嗪、土霉素/金霉素/四环素(组合含量)、六六六、氯氰菊酯和高效氯氰菊酯、二氧化硫残留量、镉(以Cd计)、吡唑醚菌酯、烯酰吗啉、哒螨灵、腐霉利、乙螨唑、异丙威、、灭线磷、阿维菌素、倍硫磷、氟虫腈、甲胺磷、甲基异柳磷、氯唑磷、灭多威、灭蝇胺、噻虫胺、三唑磷、水胺硫磷、啶虫脒、三氯杀螨醇、敌敌畏、乐果、氧乐果、克百威、甲氨基阿维菌素苯甲酸盐、</w:t>
      </w:r>
      <w:bookmarkStart w:id="0" w:name="_GoBack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乙酰甲胺磷</w:t>
      </w:r>
      <w:bookmarkEnd w:id="0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、氯氟氰菊酯和高效氯氟氰菊酯、甲拌磷、毒死蜱、噻虫嗪、铅(以Pb计)、赭曲霉毒素A、环丙唑醇、吡虫啉、铬(以Cr计)等89个指标。</w:t>
      </w:r>
    </w:p>
    <w:p w14:paraId="1981BA5B">
      <w:pPr>
        <w:rPr>
          <w:rFonts w:hint="eastAsia"/>
        </w:rPr>
      </w:pPr>
    </w:p>
    <w:p w14:paraId="6F5CAE76">
      <w:pPr>
        <w:rPr>
          <w:rFonts w:hint="eastAsia"/>
        </w:rPr>
      </w:pPr>
    </w:p>
    <w:p w14:paraId="74C01472">
      <w:pPr>
        <w:rPr>
          <w:rFonts w:hint="eastAsia"/>
        </w:rPr>
      </w:pPr>
    </w:p>
    <w:p w14:paraId="7CA0FC95">
      <w:pPr>
        <w:rPr>
          <w:rFonts w:hint="eastAsia"/>
        </w:rPr>
      </w:pPr>
    </w:p>
    <w:p w14:paraId="43C51043">
      <w:pPr>
        <w:rPr>
          <w:rFonts w:hint="eastAsia"/>
        </w:rPr>
      </w:pPr>
    </w:p>
    <w:p w14:paraId="60FA4860">
      <w:pPr>
        <w:rPr>
          <w:rFonts w:hint="eastAsia"/>
        </w:rPr>
      </w:pPr>
    </w:p>
    <w:p w14:paraId="03A0EAE3">
      <w:pPr>
        <w:rPr>
          <w:rFonts w:hint="eastAsia"/>
        </w:rPr>
      </w:pPr>
    </w:p>
    <w:p w14:paraId="1E977E5C">
      <w:pPr>
        <w:rPr>
          <w:rFonts w:hint="eastAsia"/>
        </w:rPr>
      </w:pPr>
    </w:p>
    <w:p w14:paraId="3DBA74D0">
      <w:pPr>
        <w:rPr>
          <w:rFonts w:hint="eastAsia"/>
        </w:rPr>
      </w:pPr>
    </w:p>
    <w:p w14:paraId="6B96DAC1">
      <w:pPr>
        <w:rPr>
          <w:rFonts w:hint="eastAsia"/>
        </w:rPr>
      </w:pPr>
    </w:p>
    <w:p w14:paraId="2FC34450">
      <w:pPr>
        <w:rPr>
          <w:rFonts w:hint="eastAsia"/>
        </w:rPr>
      </w:pPr>
    </w:p>
    <w:p w14:paraId="433343F7">
      <w:pPr>
        <w:rPr>
          <w:rFonts w:hint="eastAsia"/>
        </w:rPr>
      </w:pPr>
    </w:p>
    <w:p w14:paraId="6D404DD6">
      <w:pPr>
        <w:rPr>
          <w:rFonts w:hint="eastAsia"/>
        </w:rPr>
      </w:pPr>
    </w:p>
    <w:p w14:paraId="7465539B">
      <w:pPr>
        <w:rPr>
          <w:rFonts w:hint="eastAsia"/>
        </w:rPr>
      </w:pPr>
    </w:p>
    <w:p w14:paraId="0745B55D">
      <w:pPr>
        <w:rPr>
          <w:rFonts w:hint="eastAsia"/>
        </w:rPr>
      </w:pPr>
    </w:p>
    <w:p w14:paraId="526F0E5C">
      <w:pPr>
        <w:rPr>
          <w:rFonts w:hint="eastAsia"/>
        </w:rPr>
      </w:pPr>
    </w:p>
    <w:p w14:paraId="0CF1F42B">
      <w:pPr>
        <w:rPr>
          <w:rFonts w:hint="eastAsia"/>
        </w:rPr>
      </w:pPr>
    </w:p>
    <w:p w14:paraId="6C8DE76D">
      <w:pPr>
        <w:rPr>
          <w:rFonts w:hint="eastAsia"/>
        </w:rPr>
      </w:pPr>
    </w:p>
    <w:p w14:paraId="409F2F49">
      <w:pPr>
        <w:rPr>
          <w:rFonts w:hint="eastAsia"/>
        </w:rPr>
      </w:pPr>
    </w:p>
    <w:p w14:paraId="2FAB5837">
      <w:pPr>
        <w:rPr>
          <w:rFonts w:hint="eastAsia"/>
        </w:rPr>
      </w:pPr>
    </w:p>
    <w:p w14:paraId="78DD7E82">
      <w:pPr>
        <w:spacing w:line="480" w:lineRule="auto"/>
        <w:rPr>
          <w:rFonts w:eastAsia="仿宋"/>
          <w:sz w:val="3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27E190"/>
    <w:multiLevelType w:val="singleLevel"/>
    <w:tmpl w:val="2C27E190"/>
    <w:lvl w:ilvl="0" w:tentative="0">
      <w:start w:val="1"/>
      <w:numFmt w:val="chineseCounting"/>
      <w:suff w:val="nothing"/>
      <w:lvlText w:val="%1、"/>
      <w:lvlJc w:val="left"/>
      <w:pPr>
        <w:ind w:left="16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C83"/>
    <w:rsid w:val="000F1D65"/>
    <w:rsid w:val="00343C33"/>
    <w:rsid w:val="00357512"/>
    <w:rsid w:val="005820BD"/>
    <w:rsid w:val="00627E0D"/>
    <w:rsid w:val="006C4137"/>
    <w:rsid w:val="008865D3"/>
    <w:rsid w:val="008D3D75"/>
    <w:rsid w:val="00A90C7F"/>
    <w:rsid w:val="00C81C83"/>
    <w:rsid w:val="00ED37FD"/>
    <w:rsid w:val="00F30DF2"/>
    <w:rsid w:val="00FC4155"/>
    <w:rsid w:val="24E640DC"/>
    <w:rsid w:val="28C8675B"/>
    <w:rsid w:val="4B445089"/>
    <w:rsid w:val="4E8C0DB6"/>
    <w:rsid w:val="783432F6"/>
    <w:rsid w:val="7C94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4749</Words>
  <Characters>5316</Characters>
  <Lines>26</Lines>
  <Paragraphs>7</Paragraphs>
  <TotalTime>0</TotalTime>
  <ScaleCrop>false</ScaleCrop>
  <LinksUpToDate>false</LinksUpToDate>
  <CharactersWithSpaces>5459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2019-07-17T06:21:00Z</dcterms:created>
  <dc:creator>马维佳</dc:creator>
  <cp:lastModifiedBy>摸啊马㍿</cp:lastModifiedBy>
  <dcterms:modified xsi:type="dcterms:W3CDTF">2024-11-25T06:16:29Z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BC690CC56DB64E82B54A1A502259C511_13</vt:lpwstr>
  </property>
</Properties>
</file>